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D" w:rsidRPr="008677CC" w:rsidRDefault="00806496" w:rsidP="008A24E1">
      <w:pPr>
        <w:pStyle w:val="stBilgi"/>
        <w:ind w:right="22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7CC">
        <w:rPr>
          <w:rFonts w:ascii="Times New Roman" w:hAnsi="Times New Roman" w:cs="Times New Roman"/>
          <w:b/>
          <w:sz w:val="24"/>
          <w:szCs w:val="24"/>
        </w:rPr>
        <w:t>1.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31765C" w:rsidRPr="008677CC" w:rsidRDefault="008C3E83" w:rsidP="0031765C">
      <w:pPr>
        <w:pStyle w:val="stBilgi"/>
        <w:ind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Gümüşpala Mesleki Ve Teknik Anadolu Lisesi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5C" w:rsidRPr="008677CC">
        <w:rPr>
          <w:rFonts w:ascii="Times New Roman" w:hAnsi="Times New Roman" w:cs="Times New Roman"/>
          <w:bCs/>
          <w:sz w:val="24"/>
          <w:szCs w:val="24"/>
        </w:rPr>
        <w:t>TS EN ISO 9001 Kalite yönetim sistemi</w:t>
      </w:r>
      <w:r w:rsidR="00806496" w:rsidRPr="008677CC">
        <w:rPr>
          <w:rFonts w:ascii="Times New Roman" w:hAnsi="Times New Roman" w:cs="Times New Roman"/>
          <w:bCs/>
          <w:sz w:val="24"/>
          <w:szCs w:val="24"/>
        </w:rPr>
        <w:t xml:space="preserve"> oluşturmak için; </w:t>
      </w:r>
      <w:r w:rsidR="0031765C" w:rsidRPr="008677CC">
        <w:rPr>
          <w:rFonts w:ascii="Times New Roman" w:hAnsi="Times New Roman" w:cs="Times New Roman"/>
          <w:sz w:val="24"/>
          <w:szCs w:val="24"/>
        </w:rPr>
        <w:t>kalite politikası ile uyumlu, ölçülebilir, uygulanabilir şartları dikkate alarak, ürün ve hizmetlerin uygunluğu ve müşteri memnuniyetini artırmaya yönelik, izlenebilir hedeflerin belirlenmesi.</w:t>
      </w:r>
    </w:p>
    <w:p w:rsidR="0031765C" w:rsidRPr="008677CC" w:rsidRDefault="0031765C" w:rsidP="0031765C">
      <w:pPr>
        <w:pStyle w:val="stBilgi"/>
        <w:ind w:right="224"/>
        <w:rPr>
          <w:rFonts w:ascii="Times New Roman" w:hAnsi="Times New Roman" w:cs="Times New Roman"/>
          <w:sz w:val="24"/>
          <w:szCs w:val="24"/>
        </w:rPr>
      </w:pPr>
    </w:p>
    <w:p w:rsidR="008A24E1" w:rsidRPr="008677CC" w:rsidRDefault="00806496" w:rsidP="0031765C">
      <w:pPr>
        <w:pStyle w:val="stBilgi"/>
        <w:ind w:right="224"/>
        <w:rPr>
          <w:rFonts w:ascii="Times New Roman" w:hAnsi="Times New Roman" w:cs="Times New Roman"/>
          <w:b/>
          <w:sz w:val="24"/>
          <w:szCs w:val="24"/>
        </w:rPr>
      </w:pPr>
      <w:r w:rsidRPr="008677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06496" w:rsidRPr="008677CC" w:rsidRDefault="008C3E83" w:rsidP="00806496">
      <w:pPr>
        <w:ind w:right="224"/>
        <w:rPr>
          <w:rFonts w:ascii="Times New Roman" w:hAnsi="Times New Roman" w:cs="Times New Roman"/>
          <w:b/>
          <w:sz w:val="24"/>
          <w:szCs w:val="24"/>
        </w:rPr>
      </w:pPr>
      <w:r w:rsidRPr="008C3E83">
        <w:rPr>
          <w:rFonts w:ascii="Times New Roman" w:hAnsi="Times New Roman" w:cs="Times New Roman"/>
          <w:sz w:val="24"/>
          <w:szCs w:val="24"/>
        </w:rPr>
        <w:t xml:space="preserve">Gümüşpala Mesleki Ve Teknik Anadolu Lisesi </w:t>
      </w:r>
      <w:r w:rsidR="00806496" w:rsidRPr="008677CC">
        <w:rPr>
          <w:rFonts w:ascii="Times New Roman" w:hAnsi="Times New Roman" w:cs="Times New Roman"/>
          <w:bCs/>
          <w:sz w:val="24"/>
          <w:szCs w:val="24"/>
        </w:rPr>
        <w:t>faaliyet gösterdiği tüm birimleri kapsar.</w:t>
      </w:r>
    </w:p>
    <w:p w:rsidR="001F7206" w:rsidRPr="008677CC" w:rsidRDefault="001F7206" w:rsidP="00806496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806496" w:rsidRPr="008677CC" w:rsidRDefault="00806496" w:rsidP="00806496">
      <w:pPr>
        <w:ind w:right="224"/>
        <w:rPr>
          <w:rFonts w:ascii="Times New Roman" w:hAnsi="Times New Roman" w:cs="Times New Roman"/>
          <w:b/>
          <w:sz w:val="24"/>
          <w:szCs w:val="24"/>
        </w:rPr>
      </w:pPr>
      <w:r w:rsidRPr="008677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>Referans</w:t>
      </w:r>
    </w:p>
    <w:p w:rsidR="00806496" w:rsidRPr="008677CC" w:rsidRDefault="0031765C" w:rsidP="00806496">
      <w:pPr>
        <w:ind w:right="224"/>
        <w:rPr>
          <w:rFonts w:ascii="Times New Roman" w:hAnsi="Times New Roman" w:cs="Times New Roman"/>
          <w:bCs/>
          <w:sz w:val="24"/>
          <w:szCs w:val="24"/>
        </w:rPr>
      </w:pPr>
      <w:r w:rsidRPr="008677CC">
        <w:rPr>
          <w:rFonts w:ascii="Times New Roman" w:hAnsi="Times New Roman" w:cs="Times New Roman"/>
          <w:bCs/>
          <w:sz w:val="24"/>
          <w:szCs w:val="24"/>
        </w:rPr>
        <w:t>TS EN ISO</w:t>
      </w:r>
      <w:r w:rsidR="00DE28CD" w:rsidRPr="008677C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383001" w:rsidRPr="008677CC">
        <w:rPr>
          <w:rFonts w:ascii="Times New Roman" w:hAnsi="Times New Roman" w:cs="Times New Roman"/>
          <w:bCs/>
          <w:sz w:val="24"/>
          <w:szCs w:val="24"/>
        </w:rPr>
        <w:t>001</w:t>
      </w:r>
    </w:p>
    <w:p w:rsidR="00806496" w:rsidRPr="008677CC" w:rsidRDefault="00806496" w:rsidP="00806496">
      <w:pPr>
        <w:ind w:left="142" w:right="224"/>
        <w:rPr>
          <w:rFonts w:ascii="Times New Roman" w:hAnsi="Times New Roman" w:cs="Times New Roman"/>
          <w:bCs/>
          <w:sz w:val="24"/>
          <w:szCs w:val="24"/>
        </w:rPr>
      </w:pPr>
    </w:p>
    <w:p w:rsidR="00806496" w:rsidRPr="008677CC" w:rsidRDefault="00293769" w:rsidP="00806496">
      <w:pPr>
        <w:ind w:right="224"/>
        <w:rPr>
          <w:rFonts w:ascii="Times New Roman" w:hAnsi="Times New Roman" w:cs="Times New Roman"/>
          <w:b/>
          <w:sz w:val="24"/>
          <w:szCs w:val="24"/>
        </w:rPr>
      </w:pPr>
      <w:r w:rsidRPr="008677CC">
        <w:rPr>
          <w:rFonts w:ascii="Times New Roman" w:hAnsi="Times New Roman" w:cs="Times New Roman"/>
          <w:b/>
          <w:sz w:val="24"/>
          <w:szCs w:val="24"/>
        </w:rPr>
        <w:t>4.</w:t>
      </w:r>
      <w:r w:rsidR="00806496" w:rsidRPr="008677CC">
        <w:rPr>
          <w:rFonts w:ascii="Times New Roman" w:hAnsi="Times New Roman" w:cs="Times New Roman"/>
          <w:b/>
          <w:sz w:val="24"/>
          <w:szCs w:val="24"/>
        </w:rPr>
        <w:t>S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>orumluluklar</w:t>
      </w:r>
    </w:p>
    <w:p w:rsidR="004337B0" w:rsidRPr="008677CC" w:rsidRDefault="008C3E83" w:rsidP="004337B0">
      <w:pPr>
        <w:ind w:right="224"/>
        <w:rPr>
          <w:rFonts w:ascii="Times New Roman" w:hAnsi="Times New Roman" w:cs="Times New Roman"/>
          <w:sz w:val="24"/>
          <w:szCs w:val="24"/>
        </w:rPr>
      </w:pPr>
      <w:r w:rsidRPr="008C3E83">
        <w:rPr>
          <w:rFonts w:ascii="Times New Roman" w:hAnsi="Times New Roman" w:cs="Times New Roman"/>
          <w:sz w:val="24"/>
          <w:szCs w:val="24"/>
        </w:rPr>
        <w:t xml:space="preserve">Gümüşpala Mesleki Ve Teknik Anadolu Lisesi </w:t>
      </w:r>
      <w:r w:rsidR="00721A97" w:rsidRPr="008677CC">
        <w:rPr>
          <w:rFonts w:ascii="Times New Roman" w:hAnsi="Times New Roman" w:cs="Times New Roman"/>
          <w:sz w:val="24"/>
          <w:szCs w:val="24"/>
        </w:rPr>
        <w:t xml:space="preserve">kalite yönetim sistemi hedeflerinden kalite Yönetim temsilcisi, </w:t>
      </w:r>
      <w:r w:rsidR="002D79AD" w:rsidRPr="008677CC">
        <w:rPr>
          <w:rFonts w:ascii="Times New Roman" w:hAnsi="Times New Roman" w:cs="Times New Roman"/>
          <w:sz w:val="24"/>
          <w:szCs w:val="24"/>
        </w:rPr>
        <w:t>proses hedef</w:t>
      </w:r>
      <w:r w:rsidR="007C7B8A" w:rsidRPr="008677CC">
        <w:rPr>
          <w:rFonts w:ascii="Times New Roman" w:hAnsi="Times New Roman" w:cs="Times New Roman"/>
          <w:sz w:val="24"/>
          <w:szCs w:val="24"/>
        </w:rPr>
        <w:t xml:space="preserve"> ve programlarından </w:t>
      </w:r>
      <w:r w:rsidR="0031765C" w:rsidRPr="008677CC">
        <w:rPr>
          <w:rFonts w:ascii="Times New Roman" w:hAnsi="Times New Roman" w:cs="Times New Roman"/>
          <w:sz w:val="24"/>
          <w:szCs w:val="24"/>
        </w:rPr>
        <w:t xml:space="preserve">Proses </w:t>
      </w:r>
      <w:r w:rsidR="002D79AD" w:rsidRPr="008677CC">
        <w:rPr>
          <w:rFonts w:ascii="Times New Roman" w:hAnsi="Times New Roman" w:cs="Times New Roman"/>
          <w:sz w:val="24"/>
          <w:szCs w:val="24"/>
        </w:rPr>
        <w:t>sorumluları sorumludur</w:t>
      </w:r>
      <w:r w:rsidR="004337B0" w:rsidRPr="008677CC">
        <w:rPr>
          <w:rFonts w:ascii="Times New Roman" w:hAnsi="Times New Roman" w:cs="Times New Roman"/>
          <w:sz w:val="24"/>
          <w:szCs w:val="24"/>
        </w:rPr>
        <w:t>.</w:t>
      </w:r>
    </w:p>
    <w:p w:rsidR="00806496" w:rsidRPr="008677CC" w:rsidRDefault="00806496" w:rsidP="007C7B8A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806496" w:rsidRPr="008677CC" w:rsidRDefault="00293769" w:rsidP="004337B0">
      <w:pPr>
        <w:ind w:right="224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b/>
          <w:sz w:val="24"/>
          <w:szCs w:val="24"/>
        </w:rPr>
        <w:t>5</w:t>
      </w:r>
      <w:r w:rsidR="004337B0" w:rsidRPr="008677CC">
        <w:rPr>
          <w:rFonts w:ascii="Times New Roman" w:hAnsi="Times New Roman" w:cs="Times New Roman"/>
          <w:b/>
          <w:sz w:val="24"/>
          <w:szCs w:val="24"/>
        </w:rPr>
        <w:t>.</w:t>
      </w:r>
      <w:r w:rsidR="003A7A4F" w:rsidRPr="008677CC">
        <w:rPr>
          <w:rFonts w:ascii="Times New Roman" w:hAnsi="Times New Roman" w:cs="Times New Roman"/>
          <w:b/>
          <w:sz w:val="24"/>
          <w:szCs w:val="24"/>
        </w:rPr>
        <w:t xml:space="preserve"> Hedeflerin</w:t>
      </w:r>
      <w:r w:rsidR="00806496" w:rsidRPr="008677CC">
        <w:rPr>
          <w:rFonts w:ascii="Times New Roman" w:hAnsi="Times New Roman" w:cs="Times New Roman"/>
          <w:b/>
          <w:sz w:val="24"/>
          <w:szCs w:val="24"/>
        </w:rPr>
        <w:t xml:space="preserve"> onaylanması</w:t>
      </w:r>
    </w:p>
    <w:p w:rsidR="004337B0" w:rsidRPr="008677CC" w:rsidRDefault="00806496" w:rsidP="007C7B8A">
      <w:pPr>
        <w:ind w:right="224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Okul Müdürü tarafından onaylanır ve yürürlüğe sokulur.</w:t>
      </w:r>
    </w:p>
    <w:p w:rsidR="0031765C" w:rsidRPr="008677CC" w:rsidRDefault="0031765C" w:rsidP="007C7B8A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31765C" w:rsidRPr="008677CC" w:rsidRDefault="0031765C" w:rsidP="007C7B8A">
      <w:pPr>
        <w:ind w:right="224"/>
        <w:rPr>
          <w:rFonts w:ascii="Times New Roman" w:hAnsi="Times New Roman" w:cs="Times New Roman"/>
          <w:b/>
          <w:sz w:val="24"/>
          <w:szCs w:val="24"/>
        </w:rPr>
      </w:pPr>
      <w:r w:rsidRPr="008677CC">
        <w:rPr>
          <w:rFonts w:ascii="Times New Roman" w:hAnsi="Times New Roman" w:cs="Times New Roman"/>
          <w:b/>
          <w:sz w:val="24"/>
          <w:szCs w:val="24"/>
        </w:rPr>
        <w:t xml:space="preserve">6.Hedefler 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>aş</w:t>
      </w:r>
      <w:r w:rsidR="008677CC">
        <w:rPr>
          <w:rFonts w:ascii="Times New Roman" w:hAnsi="Times New Roman" w:cs="Times New Roman"/>
          <w:b/>
          <w:sz w:val="24"/>
          <w:szCs w:val="24"/>
        </w:rPr>
        <w:t>ağıdaki akış şemasına göre oluşt</w:t>
      </w:r>
      <w:r w:rsidR="00214FED" w:rsidRPr="008677CC">
        <w:rPr>
          <w:rFonts w:ascii="Times New Roman" w:hAnsi="Times New Roman" w:cs="Times New Roman"/>
          <w:b/>
          <w:sz w:val="24"/>
          <w:szCs w:val="24"/>
        </w:rPr>
        <w:t>urulur.</w:t>
      </w:r>
    </w:p>
    <w:p w:rsidR="008677CC" w:rsidRDefault="0031765C" w:rsidP="0031765C">
      <w:pPr>
        <w:spacing w:line="240" w:lineRule="auto"/>
        <w:rPr>
          <w:rFonts w:ascii="Times New Roman" w:hAnsi="Times New Roman" w:cs="Times New Roman"/>
          <w:noProof/>
        </w:rPr>
      </w:pPr>
      <w:r w:rsidRPr="008677CC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355080" cy="3825240"/>
            <wp:effectExtent l="76200" t="76200" r="102870" b="11811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noProof/>
        </w:rPr>
      </w:pPr>
      <w:r w:rsidRPr="008677CC">
        <w:rPr>
          <w:rFonts w:ascii="Times New Roman" w:hAnsi="Times New Roman" w:cs="Times New Roman"/>
          <w:b/>
          <w:sz w:val="24"/>
        </w:rPr>
        <w:lastRenderedPageBreak/>
        <w:t>7. UYGULAMA</w:t>
      </w:r>
    </w:p>
    <w:p w:rsidR="00AF78FA" w:rsidRDefault="00AF78FA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8FA" w:rsidRPr="00AF78FA" w:rsidRDefault="00AF78FA" w:rsidP="00AF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A">
        <w:rPr>
          <w:rFonts w:ascii="Times New Roman" w:hAnsi="Times New Roman" w:cs="Times New Roman"/>
          <w:sz w:val="24"/>
          <w:szCs w:val="24"/>
        </w:rPr>
        <w:t>Üst</w:t>
      </w:r>
      <w:r>
        <w:rPr>
          <w:rFonts w:ascii="Times New Roman" w:hAnsi="Times New Roman" w:cs="Times New Roman"/>
          <w:sz w:val="24"/>
          <w:szCs w:val="24"/>
        </w:rPr>
        <w:t xml:space="preserve"> yönetim</w:t>
      </w:r>
      <w:r w:rsidRPr="00AF7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kalite </w:t>
      </w:r>
      <w:r w:rsidR="002D79AD">
        <w:rPr>
          <w:rFonts w:ascii="Times New Roman" w:hAnsi="Times New Roman" w:cs="Times New Roman"/>
          <w:sz w:val="24"/>
          <w:szCs w:val="24"/>
        </w:rPr>
        <w:t xml:space="preserve">hedeflerini </w:t>
      </w:r>
      <w:r w:rsidR="002D79AD" w:rsidRPr="00AF78FA">
        <w:rPr>
          <w:rFonts w:ascii="Times New Roman" w:hAnsi="Times New Roman" w:cs="Times New Roman"/>
          <w:sz w:val="24"/>
          <w:szCs w:val="24"/>
        </w:rPr>
        <w:t>Yönetimin</w:t>
      </w:r>
      <w:r w:rsidRPr="00AF78FA">
        <w:rPr>
          <w:rFonts w:ascii="Times New Roman" w:hAnsi="Times New Roman" w:cs="Times New Roman"/>
          <w:sz w:val="24"/>
          <w:szCs w:val="24"/>
        </w:rPr>
        <w:t xml:space="preserve"> Gözden Geçirme toplantısında Kalite</w:t>
      </w:r>
    </w:p>
    <w:p w:rsidR="00AF78FA" w:rsidRPr="00AF78FA" w:rsidRDefault="00AF78FA" w:rsidP="00AF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A">
        <w:rPr>
          <w:rFonts w:ascii="Times New Roman" w:hAnsi="Times New Roman" w:cs="Times New Roman"/>
          <w:sz w:val="24"/>
          <w:szCs w:val="24"/>
        </w:rPr>
        <w:t>Politikası ile uyumlu olarak</w:t>
      </w:r>
      <w:r>
        <w:rPr>
          <w:rFonts w:ascii="Times New Roman" w:hAnsi="Times New Roman" w:cs="Times New Roman"/>
          <w:sz w:val="24"/>
          <w:szCs w:val="24"/>
        </w:rPr>
        <w:t xml:space="preserve"> belirler ve dokümante</w:t>
      </w:r>
      <w:r w:rsidRPr="00AF78FA">
        <w:rPr>
          <w:rFonts w:ascii="Times New Roman" w:hAnsi="Times New Roman" w:cs="Times New Roman"/>
          <w:sz w:val="24"/>
          <w:szCs w:val="24"/>
        </w:rPr>
        <w:t xml:space="preserve"> ederek ile</w:t>
      </w:r>
      <w:r>
        <w:rPr>
          <w:rFonts w:ascii="Times New Roman" w:hAnsi="Times New Roman" w:cs="Times New Roman"/>
          <w:sz w:val="24"/>
          <w:szCs w:val="24"/>
        </w:rPr>
        <w:t xml:space="preserve">tişim metotları </w:t>
      </w:r>
      <w:r w:rsidRPr="00AF78FA">
        <w:rPr>
          <w:rFonts w:ascii="Times New Roman" w:hAnsi="Times New Roman" w:cs="Times New Roman"/>
          <w:sz w:val="24"/>
          <w:szCs w:val="24"/>
        </w:rPr>
        <w:t>aracılığıyla</w:t>
      </w:r>
    </w:p>
    <w:p w:rsidR="00AF78FA" w:rsidRDefault="00AF78FA" w:rsidP="00AF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A">
        <w:rPr>
          <w:rFonts w:ascii="Times New Roman" w:hAnsi="Times New Roman" w:cs="Times New Roman"/>
          <w:sz w:val="24"/>
          <w:szCs w:val="24"/>
        </w:rPr>
        <w:t xml:space="preserve">kurum içerisinde duyurusunu yapar. Bir önceki dönemin hedefleri, Yönetimin </w:t>
      </w:r>
      <w:r>
        <w:rPr>
          <w:rFonts w:ascii="Times New Roman" w:hAnsi="Times New Roman" w:cs="Times New Roman"/>
          <w:sz w:val="24"/>
          <w:szCs w:val="24"/>
        </w:rPr>
        <w:t xml:space="preserve">Gözden Geçirmesi Toplantısı’nda </w:t>
      </w:r>
      <w:r w:rsidRPr="00AF78FA">
        <w:rPr>
          <w:rFonts w:ascii="Times New Roman" w:hAnsi="Times New Roman" w:cs="Times New Roman"/>
          <w:sz w:val="24"/>
          <w:szCs w:val="24"/>
        </w:rPr>
        <w:t>görüşülerek hedefl</w:t>
      </w:r>
      <w:r>
        <w:rPr>
          <w:rFonts w:ascii="Times New Roman" w:hAnsi="Times New Roman" w:cs="Times New Roman"/>
          <w:sz w:val="24"/>
          <w:szCs w:val="24"/>
        </w:rPr>
        <w:t>erin ulaşılma durumu görüşülür. Varsa b</w:t>
      </w:r>
      <w:r w:rsidRPr="00AF78FA">
        <w:rPr>
          <w:rFonts w:ascii="Times New Roman" w:hAnsi="Times New Roman" w:cs="Times New Roman"/>
          <w:sz w:val="24"/>
          <w:szCs w:val="24"/>
        </w:rPr>
        <w:t>ir sonraki dönemin hedef</w:t>
      </w:r>
      <w:r>
        <w:rPr>
          <w:rFonts w:ascii="Times New Roman" w:hAnsi="Times New Roman" w:cs="Times New Roman"/>
          <w:sz w:val="24"/>
          <w:szCs w:val="24"/>
        </w:rPr>
        <w:t xml:space="preserve">leri aynı şekilde bu toplantıda </w:t>
      </w:r>
      <w:r w:rsidRPr="00AF78FA">
        <w:rPr>
          <w:rFonts w:ascii="Times New Roman" w:hAnsi="Times New Roman" w:cs="Times New Roman"/>
          <w:sz w:val="24"/>
          <w:szCs w:val="24"/>
        </w:rPr>
        <w:t>görüşülerek üst yönetim tarafından onaylanır. Hedefler takip edilerek, gerekiyor is</w:t>
      </w:r>
      <w:r>
        <w:rPr>
          <w:rFonts w:ascii="Times New Roman" w:hAnsi="Times New Roman" w:cs="Times New Roman"/>
          <w:sz w:val="24"/>
          <w:szCs w:val="24"/>
        </w:rPr>
        <w:t xml:space="preserve">e güncelleştirilir. Üst yönetim </w:t>
      </w:r>
      <w:r w:rsidRPr="00AF78FA">
        <w:rPr>
          <w:rFonts w:ascii="Times New Roman" w:hAnsi="Times New Roman" w:cs="Times New Roman"/>
          <w:sz w:val="24"/>
          <w:szCs w:val="24"/>
        </w:rPr>
        <w:t>faaliyetler çerçevesinde ölçülebilir, kalite politikası ile tutarlı kalite hedeflerinin belirlenmesini sağlar</w:t>
      </w:r>
    </w:p>
    <w:p w:rsidR="00AF78FA" w:rsidRDefault="00AF78FA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Kurumumuzda TS EN ISO 9001 Kalite Yönetim Sistemi doğrultusunda gerçekleşmesinin planlandığı, eğiti</w:t>
      </w:r>
      <w:r w:rsidR="00214FED" w:rsidRPr="008677CC">
        <w:rPr>
          <w:rFonts w:ascii="Times New Roman" w:hAnsi="Times New Roman" w:cs="Times New Roman"/>
          <w:sz w:val="24"/>
          <w:szCs w:val="24"/>
        </w:rPr>
        <w:t>m öğretim kalitesini arttıracak, müşteri ihtiyaç ve beklentilerini karşılayacak hedefler belirlenmiştir</w:t>
      </w:r>
      <w:r w:rsidRPr="008677CC">
        <w:rPr>
          <w:rFonts w:ascii="Times New Roman" w:hAnsi="Times New Roman" w:cs="Times New Roman"/>
          <w:sz w:val="24"/>
          <w:szCs w:val="24"/>
        </w:rPr>
        <w:t>.</w:t>
      </w:r>
    </w:p>
    <w:p w:rsidR="0080277C" w:rsidRPr="008677CC" w:rsidRDefault="0080277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Hedefler belirlenirken; Kalite politikası ile uyumlu, ölçülebilir, uygulanabilir şartları dikkate alarak, ürün ve hizmetlerin uygunluğu ve müşteri memnuniyetini art</w:t>
      </w:r>
      <w:r w:rsidR="00AF78FA">
        <w:rPr>
          <w:rFonts w:ascii="Times New Roman" w:hAnsi="Times New Roman" w:cs="Times New Roman"/>
          <w:sz w:val="24"/>
          <w:szCs w:val="24"/>
        </w:rPr>
        <w:t>ırmaya uygun, izlenebilir olarak yapar</w:t>
      </w:r>
      <w:r w:rsidRPr="008677CC">
        <w:rPr>
          <w:rFonts w:ascii="Times New Roman" w:hAnsi="Times New Roman" w:cs="Times New Roman"/>
          <w:sz w:val="24"/>
          <w:szCs w:val="24"/>
        </w:rPr>
        <w:t xml:space="preserve">. </w:t>
      </w:r>
      <w:r w:rsidR="00AF78FA">
        <w:rPr>
          <w:rFonts w:ascii="Times New Roman" w:hAnsi="Times New Roman" w:cs="Times New Roman"/>
          <w:sz w:val="24"/>
          <w:szCs w:val="24"/>
        </w:rPr>
        <w:t xml:space="preserve">Hedefler </w:t>
      </w:r>
      <w:r w:rsidR="002D79AD">
        <w:rPr>
          <w:rFonts w:ascii="Times New Roman" w:hAnsi="Times New Roman" w:cs="Times New Roman"/>
          <w:sz w:val="24"/>
          <w:szCs w:val="24"/>
        </w:rPr>
        <w:t>Duyurulmuş</w:t>
      </w:r>
      <w:r w:rsidRPr="008677CC">
        <w:rPr>
          <w:rFonts w:ascii="Times New Roman" w:hAnsi="Times New Roman" w:cs="Times New Roman"/>
          <w:sz w:val="24"/>
          <w:szCs w:val="24"/>
        </w:rPr>
        <w:t xml:space="preserve"> ve </w:t>
      </w:r>
      <w:r w:rsidR="003A7A4F" w:rsidRPr="008677CC">
        <w:rPr>
          <w:rFonts w:ascii="Times New Roman" w:hAnsi="Times New Roman" w:cs="Times New Roman"/>
          <w:sz w:val="24"/>
          <w:szCs w:val="24"/>
        </w:rPr>
        <w:t>u</w:t>
      </w:r>
      <w:r w:rsidR="00AF78FA">
        <w:rPr>
          <w:rFonts w:ascii="Times New Roman" w:hAnsi="Times New Roman" w:cs="Times New Roman"/>
          <w:sz w:val="24"/>
          <w:szCs w:val="24"/>
        </w:rPr>
        <w:t xml:space="preserve">ygun şekilde güncellenmesi planlanmaktadır. </w:t>
      </w:r>
      <w:r w:rsidRPr="008677CC">
        <w:rPr>
          <w:rFonts w:ascii="Times New Roman" w:hAnsi="Times New Roman" w:cs="Times New Roman"/>
          <w:sz w:val="24"/>
          <w:szCs w:val="24"/>
        </w:rPr>
        <w:t>Okulumuz, kalite hedefleriyle ilgili dokümant</w:t>
      </w:r>
      <w:r w:rsidR="003A7A4F" w:rsidRPr="008677CC">
        <w:rPr>
          <w:rFonts w:ascii="Times New Roman" w:hAnsi="Times New Roman" w:cs="Times New Roman"/>
          <w:sz w:val="24"/>
          <w:szCs w:val="24"/>
        </w:rPr>
        <w:t>e edilmiş bilginin sürekliliğ</w:t>
      </w:r>
      <w:r w:rsidR="00AF78FA">
        <w:rPr>
          <w:rFonts w:ascii="Times New Roman" w:hAnsi="Times New Roman" w:cs="Times New Roman"/>
          <w:sz w:val="24"/>
          <w:szCs w:val="24"/>
        </w:rPr>
        <w:t>in</w:t>
      </w:r>
      <w:r w:rsidR="003A7A4F" w:rsidRPr="008677CC">
        <w:rPr>
          <w:rFonts w:ascii="Times New Roman" w:hAnsi="Times New Roman" w:cs="Times New Roman"/>
          <w:sz w:val="24"/>
          <w:szCs w:val="24"/>
        </w:rPr>
        <w:t xml:space="preserve">i </w:t>
      </w:r>
      <w:r w:rsidR="002D79AD">
        <w:rPr>
          <w:rFonts w:ascii="Times New Roman" w:hAnsi="Times New Roman" w:cs="Times New Roman"/>
          <w:sz w:val="24"/>
          <w:szCs w:val="24"/>
        </w:rPr>
        <w:t>proses</w:t>
      </w:r>
      <w:r w:rsidR="002D79AD" w:rsidRPr="008677CC">
        <w:rPr>
          <w:rFonts w:ascii="Times New Roman" w:hAnsi="Times New Roman" w:cs="Times New Roman"/>
          <w:sz w:val="24"/>
          <w:szCs w:val="24"/>
        </w:rPr>
        <w:t xml:space="preserve"> sorumlula</w:t>
      </w:r>
      <w:r w:rsidR="002D79AD">
        <w:rPr>
          <w:rFonts w:ascii="Times New Roman" w:hAnsi="Times New Roman" w:cs="Times New Roman"/>
          <w:sz w:val="24"/>
          <w:szCs w:val="24"/>
        </w:rPr>
        <w:t>rı</w:t>
      </w:r>
      <w:r w:rsidR="00AF78FA">
        <w:rPr>
          <w:rFonts w:ascii="Times New Roman" w:hAnsi="Times New Roman" w:cs="Times New Roman"/>
          <w:sz w:val="24"/>
          <w:szCs w:val="24"/>
        </w:rPr>
        <w:t xml:space="preserve"> belirley</w:t>
      </w:r>
      <w:r w:rsidR="003A7A4F" w:rsidRPr="008677CC">
        <w:rPr>
          <w:rFonts w:ascii="Times New Roman" w:hAnsi="Times New Roman" w:cs="Times New Roman"/>
          <w:sz w:val="24"/>
          <w:szCs w:val="24"/>
        </w:rPr>
        <w:t>erek</w:t>
      </w:r>
      <w:r w:rsidRPr="008677CC">
        <w:rPr>
          <w:rFonts w:ascii="Times New Roman" w:hAnsi="Times New Roman" w:cs="Times New Roman"/>
          <w:sz w:val="24"/>
          <w:szCs w:val="24"/>
        </w:rPr>
        <w:t xml:space="preserve"> sağlamaktadır.</w:t>
      </w:r>
    </w:p>
    <w:p w:rsidR="0080277C" w:rsidRPr="008677CC" w:rsidRDefault="0080277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Kalite hedeflerine ulaşmak için planlama yaparken, okulumuz ne yapılacağını, hangi kaynakların gerekeceğini, kimin sorumlu olacağını, ne zaman tamamlanacağını, sonuçların nasıl değerlendirileceğini proseslerde belirlemiştir.</w:t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 xml:space="preserve">Hedeflerimiz </w:t>
      </w:r>
      <w:r w:rsidR="00214FED" w:rsidRPr="008677CC">
        <w:rPr>
          <w:rFonts w:ascii="Times New Roman" w:hAnsi="Times New Roman" w:cs="Times New Roman"/>
          <w:sz w:val="24"/>
          <w:szCs w:val="24"/>
        </w:rPr>
        <w:t>proseslerde performans hedefleri başlığında</w:t>
      </w:r>
      <w:r w:rsidRPr="008677CC">
        <w:rPr>
          <w:rFonts w:ascii="Times New Roman" w:hAnsi="Times New Roman" w:cs="Times New Roman"/>
          <w:sz w:val="24"/>
          <w:szCs w:val="24"/>
        </w:rPr>
        <w:t xml:space="preserve"> yer alır.</w:t>
      </w:r>
      <w:r w:rsidR="007404F9">
        <w:rPr>
          <w:rFonts w:ascii="Times New Roman" w:hAnsi="Times New Roman" w:cs="Times New Roman"/>
          <w:sz w:val="24"/>
          <w:szCs w:val="24"/>
        </w:rPr>
        <w:t xml:space="preserve"> </w:t>
      </w:r>
      <w:r w:rsidR="003A7A4F" w:rsidRPr="008677CC">
        <w:rPr>
          <w:rFonts w:ascii="Times New Roman" w:hAnsi="Times New Roman" w:cs="Times New Roman"/>
          <w:sz w:val="24"/>
          <w:szCs w:val="24"/>
        </w:rPr>
        <w:t>Kurumun hedefleri ise performans hedefleri başlığı altında belirlenmiştir.</w:t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Okulumuz hedeflerinin gerçekleştirilmesinden</w:t>
      </w:r>
      <w:r w:rsidR="007404F9">
        <w:rPr>
          <w:rFonts w:ascii="Times New Roman" w:hAnsi="Times New Roman" w:cs="Times New Roman"/>
          <w:sz w:val="24"/>
          <w:szCs w:val="24"/>
        </w:rPr>
        <w:t xml:space="preserve"> </w:t>
      </w:r>
      <w:r w:rsidR="00214FED" w:rsidRPr="008677CC">
        <w:rPr>
          <w:rFonts w:ascii="Times New Roman" w:hAnsi="Times New Roman" w:cs="Times New Roman"/>
          <w:sz w:val="24"/>
          <w:szCs w:val="24"/>
        </w:rPr>
        <w:t>sorumlu;</w:t>
      </w:r>
      <w:r w:rsidR="007404F9">
        <w:rPr>
          <w:rFonts w:ascii="Times New Roman" w:hAnsi="Times New Roman" w:cs="Times New Roman"/>
          <w:sz w:val="24"/>
          <w:szCs w:val="24"/>
        </w:rPr>
        <w:t xml:space="preserve"> </w:t>
      </w:r>
      <w:r w:rsidR="00214FED" w:rsidRPr="008677CC">
        <w:rPr>
          <w:rFonts w:ascii="Times New Roman" w:hAnsi="Times New Roman" w:cs="Times New Roman"/>
          <w:sz w:val="24"/>
          <w:szCs w:val="24"/>
        </w:rPr>
        <w:t>proses sorumlusu ve proses ile ilgili kişilerdir</w:t>
      </w:r>
      <w:r w:rsidRPr="008677CC">
        <w:rPr>
          <w:rFonts w:ascii="Times New Roman" w:hAnsi="Times New Roman" w:cs="Times New Roman"/>
          <w:sz w:val="24"/>
          <w:szCs w:val="24"/>
        </w:rPr>
        <w:t xml:space="preserve">, </w:t>
      </w:r>
      <w:r w:rsidR="00214FED" w:rsidRPr="008677CC">
        <w:rPr>
          <w:rFonts w:ascii="Times New Roman" w:hAnsi="Times New Roman" w:cs="Times New Roman"/>
          <w:sz w:val="24"/>
          <w:szCs w:val="24"/>
        </w:rPr>
        <w:t xml:space="preserve">sorumlular </w:t>
      </w:r>
      <w:r w:rsidRPr="008677CC">
        <w:rPr>
          <w:rFonts w:ascii="Times New Roman" w:hAnsi="Times New Roman" w:cs="Times New Roman"/>
          <w:sz w:val="24"/>
          <w:szCs w:val="24"/>
        </w:rPr>
        <w:t xml:space="preserve">hedeflerin gerçekleşmesi için </w:t>
      </w:r>
      <w:r w:rsidR="00214FED" w:rsidRPr="008677CC">
        <w:rPr>
          <w:rFonts w:ascii="Times New Roman" w:hAnsi="Times New Roman" w:cs="Times New Roman"/>
          <w:sz w:val="24"/>
          <w:szCs w:val="24"/>
        </w:rPr>
        <w:t>yapılacak faaliyetleri</w:t>
      </w:r>
      <w:r w:rsidRPr="008677CC">
        <w:rPr>
          <w:rFonts w:ascii="Times New Roman" w:hAnsi="Times New Roman" w:cs="Times New Roman"/>
          <w:sz w:val="24"/>
          <w:szCs w:val="24"/>
        </w:rPr>
        <w:t xml:space="preserve"> planlar.</w:t>
      </w:r>
      <w:r w:rsidR="003A7A4F" w:rsidRPr="008677CC">
        <w:rPr>
          <w:rFonts w:ascii="Times New Roman" w:hAnsi="Times New Roman" w:cs="Times New Roman"/>
          <w:sz w:val="24"/>
          <w:szCs w:val="24"/>
        </w:rPr>
        <w:t xml:space="preserve"> Kurumun hedeflerinden sorumlu kalite yönetim temsilcisidir.</w:t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 xml:space="preserve">Belirtilen hedeflerin 6 aylık periyotlarla gerçekleştirilip gerçekleştirilmediğini tespit eder. </w:t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Hedeflerin Ölçümlerinde Anketlerden (Çalışan, Veli-Ziyaretçi), Görüşmelerden, Etkinlik Sonuçlarından, Personel Eğitim Takip Formlarından, İç Tetkikler, Dış Tetkikler, Dilek-Öneri-</w:t>
      </w:r>
      <w:r w:rsidR="003A7A4F" w:rsidRPr="008677CC">
        <w:rPr>
          <w:rFonts w:ascii="Times New Roman" w:hAnsi="Times New Roman" w:cs="Times New Roman"/>
          <w:sz w:val="24"/>
          <w:szCs w:val="24"/>
        </w:rPr>
        <w:t>Şikâyetlerin</w:t>
      </w:r>
      <w:r w:rsidRPr="008677CC">
        <w:rPr>
          <w:rFonts w:ascii="Times New Roman" w:hAnsi="Times New Roman" w:cs="Times New Roman"/>
          <w:sz w:val="24"/>
          <w:szCs w:val="24"/>
        </w:rPr>
        <w:t xml:space="preserve"> Kontrolü, vb. yararlanılır.</w:t>
      </w:r>
    </w:p>
    <w:p w:rsidR="0031765C" w:rsidRPr="008677CC" w:rsidRDefault="0031765C" w:rsidP="00317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7CC">
        <w:rPr>
          <w:rFonts w:ascii="Times New Roman" w:hAnsi="Times New Roman" w:cs="Times New Roman"/>
          <w:sz w:val="24"/>
          <w:szCs w:val="24"/>
        </w:rPr>
        <w:t>YGG toplantılarında hedefler sürekli olarak gözden geçirilir. Hedefler gerçekleştirilmediğinde nedenleri belirlenir.</w:t>
      </w:r>
    </w:p>
    <w:p w:rsidR="00D56455" w:rsidRDefault="00AF78FA" w:rsidP="00721A97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t>Hedeflere ulaşıp ulaşılmadığı</w:t>
      </w:r>
      <w:r w:rsidR="00FE0821" w:rsidRPr="008677C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CE6F5C" w:rsidRPr="008677CC">
        <w:rPr>
          <w:rFonts w:ascii="Times New Roman" w:hAnsi="Times New Roman" w:cs="Times New Roman"/>
          <w:bCs/>
          <w:sz w:val="24"/>
          <w:szCs w:val="24"/>
        </w:rPr>
        <w:t xml:space="preserve">Aylık </w:t>
      </w:r>
      <w:r w:rsidR="002D79AD" w:rsidRPr="008677CC">
        <w:rPr>
          <w:rFonts w:ascii="Times New Roman" w:hAnsi="Times New Roman" w:cs="Times New Roman"/>
          <w:bCs/>
          <w:sz w:val="24"/>
          <w:szCs w:val="24"/>
        </w:rPr>
        <w:t>periyotlarla anketler</w:t>
      </w:r>
      <w:r w:rsidR="00BF3D05" w:rsidRPr="008677CC">
        <w:rPr>
          <w:rFonts w:ascii="Times New Roman" w:hAnsi="Times New Roman" w:cs="Times New Roman"/>
          <w:bCs/>
          <w:sz w:val="24"/>
          <w:szCs w:val="24"/>
        </w:rPr>
        <w:t xml:space="preserve"> düzenlenir</w:t>
      </w:r>
      <w:r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BF3D05" w:rsidRPr="008677CC">
        <w:rPr>
          <w:rFonts w:ascii="Times New Roman" w:hAnsi="Times New Roman" w:cs="Times New Roman"/>
          <w:bCs/>
          <w:sz w:val="24"/>
          <w:szCs w:val="24"/>
        </w:rPr>
        <w:t>anket sonuçları değerlendirilerek belirlenen hedeflerle karşılaştırma yapılır. Hedeflerden sapma olması durumunda yönetim temsilcisi Yönetimi gözden geçirme toplantısı</w:t>
      </w:r>
      <w:r w:rsidR="00E8625C" w:rsidRPr="008677CC">
        <w:rPr>
          <w:rFonts w:ascii="Times New Roman" w:hAnsi="Times New Roman" w:cs="Times New Roman"/>
          <w:bCs/>
          <w:sz w:val="24"/>
          <w:szCs w:val="24"/>
        </w:rPr>
        <w:t>nı</w:t>
      </w:r>
      <w:r w:rsidR="00BF3D05" w:rsidRPr="008677CC">
        <w:rPr>
          <w:rFonts w:ascii="Times New Roman" w:hAnsi="Times New Roman" w:cs="Times New Roman"/>
          <w:bCs/>
          <w:sz w:val="24"/>
          <w:szCs w:val="24"/>
        </w:rPr>
        <w:t xml:space="preserve"> gündemine alarak toplantıda hedeflerden</w:t>
      </w:r>
      <w:r w:rsidR="00721A97" w:rsidRPr="008677CC">
        <w:rPr>
          <w:rFonts w:ascii="Times New Roman" w:hAnsi="Times New Roman" w:cs="Times New Roman"/>
          <w:bCs/>
          <w:sz w:val="24"/>
          <w:szCs w:val="24"/>
        </w:rPr>
        <w:t xml:space="preserve"> sapmanın gerekçeleri görüşülür.</w:t>
      </w:r>
      <w:r w:rsidR="003512CF" w:rsidRPr="008677CC">
        <w:rPr>
          <w:rFonts w:ascii="Times New Roman" w:hAnsi="Times New Roman" w:cs="Times New Roman"/>
          <w:bCs/>
          <w:sz w:val="24"/>
          <w:szCs w:val="24"/>
        </w:rPr>
        <w:t xml:space="preserve"> Kalite hedeflerine ulaşmak için hangi kaynakların gerekeceği </w:t>
      </w:r>
      <w:r w:rsidR="002D79AD" w:rsidRPr="008677CC">
        <w:rPr>
          <w:rFonts w:ascii="Times New Roman" w:hAnsi="Times New Roman" w:cs="Times New Roman"/>
          <w:bCs/>
          <w:sz w:val="24"/>
          <w:szCs w:val="24"/>
        </w:rPr>
        <w:t>proseslerde</w:t>
      </w:r>
      <w:r w:rsidR="003512CF" w:rsidRPr="008677CC">
        <w:rPr>
          <w:rFonts w:ascii="Times New Roman" w:hAnsi="Times New Roman" w:cs="Times New Roman"/>
          <w:bCs/>
          <w:sz w:val="24"/>
          <w:szCs w:val="24"/>
        </w:rPr>
        <w:t xml:space="preserve"> kaynak başlığında belirtilmiştir. Kaynakların nasıl karşılanacağı </w:t>
      </w:r>
      <w:r w:rsidR="002D79AD">
        <w:rPr>
          <w:rFonts w:ascii="Times New Roman" w:hAnsi="Times New Roman" w:cs="Times New Roman"/>
          <w:bCs/>
          <w:sz w:val="24"/>
          <w:szCs w:val="24"/>
        </w:rPr>
        <w:t>GMTAL. PRD.23</w:t>
      </w:r>
      <w:r w:rsidR="003512CF" w:rsidRPr="008677CC">
        <w:rPr>
          <w:rFonts w:ascii="Times New Roman" w:hAnsi="Times New Roman" w:cs="Times New Roman"/>
          <w:bCs/>
          <w:sz w:val="24"/>
          <w:szCs w:val="24"/>
        </w:rPr>
        <w:t>-Kaynak Yönetimi Prosedürüne göre gerçekleştirilir.</w:t>
      </w:r>
    </w:p>
    <w:p w:rsidR="00AF78FA" w:rsidRPr="00AF78FA" w:rsidRDefault="00AF78FA" w:rsidP="00AF78FA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t>Okulumuz bünyesinde mevzuat gereği satın alma işlemleri yapılmamaktadır.</w:t>
      </w:r>
    </w:p>
    <w:p w:rsidR="00AF78FA" w:rsidRPr="00AF78FA" w:rsidRDefault="00AF78FA" w:rsidP="00AF78FA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t>Hedeflerimizde sapmalar meydana geldiğinde yönetim ekibi tarafından sapmala</w:t>
      </w:r>
      <w:r>
        <w:rPr>
          <w:rFonts w:ascii="Times New Roman" w:hAnsi="Times New Roman" w:cs="Times New Roman"/>
          <w:bCs/>
          <w:sz w:val="24"/>
          <w:szCs w:val="24"/>
        </w:rPr>
        <w:t>rın nedeni araştırılıp bulunur.</w:t>
      </w:r>
      <w:r w:rsidR="00740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8FA">
        <w:rPr>
          <w:rFonts w:ascii="Times New Roman" w:hAnsi="Times New Roman" w:cs="Times New Roman"/>
          <w:bCs/>
          <w:sz w:val="24"/>
          <w:szCs w:val="24"/>
        </w:rPr>
        <w:t>Mali ise mali kaynak aktarımı için milli eğitim müdürlüğünden destek istenir.</w:t>
      </w:r>
    </w:p>
    <w:p w:rsidR="00AF78FA" w:rsidRDefault="00AF78FA" w:rsidP="00AF78FA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t>Eğitim kaynaklı ise eğitimcide, ortamdan, araç gereç veya personel kaynaklı mı ortaya çıkarılarak eğitimler yenilenir.</w:t>
      </w:r>
    </w:p>
    <w:p w:rsidR="00AF78FA" w:rsidRPr="00AF78FA" w:rsidRDefault="00AF78FA" w:rsidP="00AF78FA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lastRenderedPageBreak/>
        <w:t>Risk analizleri temin süreleri içinde güncellenir.</w:t>
      </w:r>
    </w:p>
    <w:p w:rsidR="00AF78FA" w:rsidRPr="008677CC" w:rsidRDefault="00AF78FA" w:rsidP="00AF78FA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AF78FA">
        <w:rPr>
          <w:rFonts w:ascii="Times New Roman" w:hAnsi="Times New Roman" w:cs="Times New Roman"/>
          <w:bCs/>
          <w:sz w:val="24"/>
          <w:szCs w:val="24"/>
        </w:rPr>
        <w:t>Riskler için DÖF tutulur ve DÖF’ler süreleri içinde kapanmaya çalışılır.</w:t>
      </w:r>
    </w:p>
    <w:p w:rsidR="00721A97" w:rsidRPr="008677CC" w:rsidRDefault="00721A97" w:rsidP="00721A97">
      <w:pPr>
        <w:ind w:right="-142"/>
        <w:rPr>
          <w:rFonts w:ascii="Times New Roman" w:hAnsi="Times New Roman" w:cs="Times New Roman"/>
          <w:bCs/>
          <w:sz w:val="24"/>
          <w:szCs w:val="24"/>
        </w:rPr>
      </w:pPr>
    </w:p>
    <w:p w:rsidR="00721A97" w:rsidRPr="008677CC" w:rsidRDefault="00721A97" w:rsidP="00721A97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8677CC">
        <w:rPr>
          <w:rFonts w:ascii="Times New Roman" w:hAnsi="Times New Roman" w:cs="Times New Roman"/>
          <w:b/>
          <w:bCs/>
          <w:sz w:val="24"/>
          <w:szCs w:val="24"/>
        </w:rPr>
        <w:t>8. Kalite Yönetim Sistemi Hedefleri</w:t>
      </w:r>
    </w:p>
    <w:p w:rsidR="00721A97" w:rsidRPr="008677CC" w:rsidRDefault="00721A97" w:rsidP="00721A97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721A97" w:rsidRPr="008677CC" w:rsidRDefault="00D927F1" w:rsidP="00721A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 Performans Göstergesi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Deneme sınav sonuçları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Değerlendirme sınav sonuçları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Veli memnuniyet anketleri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YGG toplantı tutanakları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İç tetkik rapor sonuçları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Yazılı sınav sonuçları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 çözüm kontrol listesi</w:t>
      </w:r>
    </w:p>
    <w:p w:rsidR="00721A97" w:rsidRPr="008677CC" w:rsidRDefault="00721A97" w:rsidP="00721A97">
      <w:pPr>
        <w:pStyle w:val="ListeParagraf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Dağıtılıp çözdürülen testlerin sayısı</w:t>
      </w:r>
    </w:p>
    <w:p w:rsidR="00D927F1" w:rsidRDefault="00D927F1" w:rsidP="00721A9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677CC" w:rsidRPr="008677CC" w:rsidRDefault="008677CC" w:rsidP="00721A9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927F1" w:rsidRPr="008677CC" w:rsidRDefault="00D927F1" w:rsidP="00721A9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21A97" w:rsidRPr="008677CC" w:rsidRDefault="00D927F1" w:rsidP="00721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77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10.Peformans Hedefleri</w:t>
      </w:r>
    </w:p>
    <w:p w:rsidR="00721A97" w:rsidRPr="008677CC" w:rsidRDefault="00721A97" w:rsidP="00721A97">
      <w:pPr>
        <w:pStyle w:val="ListeParagraf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851"/>
        <w:gridCol w:w="850"/>
        <w:gridCol w:w="993"/>
      </w:tblGrid>
      <w:tr w:rsidR="00D927F1" w:rsidRPr="008677CC" w:rsidTr="003512CF">
        <w:trPr>
          <w:gridAfter w:val="2"/>
          <w:wAfter w:w="1843" w:type="dxa"/>
          <w:trHeight w:val="375"/>
        </w:trPr>
        <w:tc>
          <w:tcPr>
            <w:tcW w:w="426" w:type="dxa"/>
            <w:vMerge w:val="restart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vMerge w:val="restart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Performans Göstergesi</w:t>
            </w:r>
          </w:p>
        </w:tc>
        <w:tc>
          <w:tcPr>
            <w:tcW w:w="851" w:type="dxa"/>
            <w:vMerge w:val="restart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Mevcut Durum</w:t>
            </w:r>
          </w:p>
        </w:tc>
      </w:tr>
      <w:tr w:rsidR="00D927F1" w:rsidRPr="008677CC" w:rsidTr="003512CF">
        <w:trPr>
          <w:trHeight w:val="375"/>
        </w:trPr>
        <w:tc>
          <w:tcPr>
            <w:tcW w:w="426" w:type="dxa"/>
            <w:vMerge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vMerge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6Ay</w:t>
            </w:r>
          </w:p>
        </w:tc>
        <w:tc>
          <w:tcPr>
            <w:tcW w:w="993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12Ay</w:t>
            </w:r>
          </w:p>
        </w:tc>
      </w:tr>
      <w:tr w:rsidR="00D927F1" w:rsidRPr="008677CC" w:rsidTr="003512CF">
        <w:trPr>
          <w:trHeight w:val="551"/>
        </w:trPr>
        <w:tc>
          <w:tcPr>
            <w:tcW w:w="426" w:type="dxa"/>
          </w:tcPr>
          <w:p w:rsidR="00D927F1" w:rsidRPr="008677CC" w:rsidRDefault="00D927F1" w:rsidP="00EB117E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38" w:type="dxa"/>
          </w:tcPr>
          <w:p w:rsidR="00D927F1" w:rsidRPr="008677CC" w:rsidRDefault="00D927F1" w:rsidP="00EB117E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Hijyen şartlarının geliştirilmesi ve enfeksiyon önleme kılavuzunun şartlarını yerine getirerek belgelendirmek.  </w:t>
            </w:r>
          </w:p>
        </w:tc>
        <w:tc>
          <w:tcPr>
            <w:tcW w:w="851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D927F1" w:rsidRPr="008677CC" w:rsidTr="003512CF">
        <w:tc>
          <w:tcPr>
            <w:tcW w:w="426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38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Sıfır atık projesi şartlarının yerine getirilerek belgelendirmek</w:t>
            </w:r>
          </w:p>
        </w:tc>
        <w:tc>
          <w:tcPr>
            <w:tcW w:w="851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D927F1" w:rsidRPr="008677CC" w:rsidTr="003512CF">
        <w:trPr>
          <w:trHeight w:val="508"/>
        </w:trPr>
        <w:tc>
          <w:tcPr>
            <w:tcW w:w="426" w:type="dxa"/>
          </w:tcPr>
          <w:p w:rsidR="00D927F1" w:rsidRPr="008677CC" w:rsidRDefault="00D927F1" w:rsidP="00EB117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38" w:type="dxa"/>
          </w:tcPr>
          <w:p w:rsidR="00D927F1" w:rsidRPr="008677CC" w:rsidRDefault="00D927F1" w:rsidP="00EB117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Ulusal deneme sınavlarında başarı sağlamak</w:t>
            </w:r>
            <w:r w:rsidR="003512CF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(Okulumuzu Türkiye sıralamasında üst sıralara taşımak)</w:t>
            </w:r>
          </w:p>
        </w:tc>
        <w:tc>
          <w:tcPr>
            <w:tcW w:w="851" w:type="dxa"/>
          </w:tcPr>
          <w:p w:rsidR="00D927F1" w:rsidRPr="008677CC" w:rsidRDefault="00D927F1" w:rsidP="00D76301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İlk </w:t>
            </w:r>
            <w:r w:rsidR="00D76301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50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İlk 75</w:t>
            </w:r>
          </w:p>
        </w:tc>
        <w:tc>
          <w:tcPr>
            <w:tcW w:w="993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İlk 50</w:t>
            </w:r>
          </w:p>
        </w:tc>
      </w:tr>
      <w:tr w:rsidR="00D927F1" w:rsidRPr="008677CC" w:rsidTr="003512CF">
        <w:tc>
          <w:tcPr>
            <w:tcW w:w="426" w:type="dxa"/>
          </w:tcPr>
          <w:p w:rsidR="00D927F1" w:rsidRPr="008677CC" w:rsidRDefault="00D927F1" w:rsidP="00EB117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38" w:type="dxa"/>
          </w:tcPr>
          <w:p w:rsidR="00D927F1" w:rsidRPr="008677CC" w:rsidRDefault="00D76301" w:rsidP="00D76301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Okullar Arası spor müsabakalarında </w:t>
            </w:r>
            <w:r w:rsidR="003512CF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çok sayıda </w:t>
            </w:r>
            <w:r w:rsidR="002D79AD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branşta katılım</w:t>
            </w: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sağlamak</w:t>
            </w:r>
          </w:p>
        </w:tc>
        <w:tc>
          <w:tcPr>
            <w:tcW w:w="851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3512CF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Branş</w:t>
            </w:r>
          </w:p>
        </w:tc>
        <w:tc>
          <w:tcPr>
            <w:tcW w:w="850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3512CF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Branş</w:t>
            </w:r>
          </w:p>
        </w:tc>
        <w:tc>
          <w:tcPr>
            <w:tcW w:w="993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  <w:r w:rsidR="003512CF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Branş</w:t>
            </w:r>
          </w:p>
        </w:tc>
      </w:tr>
      <w:tr w:rsidR="00D927F1" w:rsidRPr="008677CC" w:rsidTr="003512CF">
        <w:tc>
          <w:tcPr>
            <w:tcW w:w="426" w:type="dxa"/>
          </w:tcPr>
          <w:p w:rsidR="00D927F1" w:rsidRPr="008677CC" w:rsidRDefault="00D927F1" w:rsidP="00EB1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927F1" w:rsidRPr="008677CC" w:rsidRDefault="008C3E83" w:rsidP="00EB117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C3E83">
              <w:rPr>
                <w:rFonts w:ascii="Times New Roman" w:hAnsi="Times New Roman" w:cs="Times New Roman"/>
                <w:sz w:val="24"/>
                <w:szCs w:val="24"/>
              </w:rPr>
              <w:t xml:space="preserve">Gümüşpala Mesleki Ve Teknik Anadolu Lisesi </w:t>
            </w:r>
            <w:r w:rsidR="00D76301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resim sergisi açmak</w:t>
            </w:r>
          </w:p>
        </w:tc>
        <w:tc>
          <w:tcPr>
            <w:tcW w:w="851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D927F1" w:rsidRPr="008677CC" w:rsidTr="003512CF">
        <w:tc>
          <w:tcPr>
            <w:tcW w:w="426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38" w:type="dxa"/>
          </w:tcPr>
          <w:p w:rsidR="00D927F1" w:rsidRPr="008677CC" w:rsidRDefault="008C3E83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C3E83">
              <w:rPr>
                <w:rFonts w:ascii="Times New Roman" w:hAnsi="Times New Roman" w:cs="Times New Roman"/>
                <w:sz w:val="24"/>
                <w:szCs w:val="24"/>
              </w:rPr>
              <w:t xml:space="preserve">Gümüşpala Mesleki Ve Teknik Anadolu Lisesi </w:t>
            </w:r>
            <w:r w:rsidR="00D76301"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müzik dinletisi düzenlemek</w:t>
            </w:r>
          </w:p>
        </w:tc>
        <w:tc>
          <w:tcPr>
            <w:tcW w:w="851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D927F1" w:rsidRPr="008677CC" w:rsidTr="003512CF">
        <w:tc>
          <w:tcPr>
            <w:tcW w:w="426" w:type="dxa"/>
          </w:tcPr>
          <w:p w:rsidR="00D927F1" w:rsidRPr="008677CC" w:rsidRDefault="00D927F1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Derslerde başarı ortalamasını arttırmak</w:t>
            </w:r>
          </w:p>
        </w:tc>
        <w:tc>
          <w:tcPr>
            <w:tcW w:w="851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%67</w:t>
            </w:r>
          </w:p>
        </w:tc>
        <w:tc>
          <w:tcPr>
            <w:tcW w:w="850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%75</w:t>
            </w:r>
          </w:p>
        </w:tc>
        <w:tc>
          <w:tcPr>
            <w:tcW w:w="993" w:type="dxa"/>
          </w:tcPr>
          <w:p w:rsidR="00D927F1" w:rsidRPr="008677CC" w:rsidRDefault="00D76301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77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%85</w:t>
            </w:r>
          </w:p>
        </w:tc>
      </w:tr>
      <w:tr w:rsidR="00AF78FA" w:rsidRPr="008677CC" w:rsidTr="003512CF">
        <w:tc>
          <w:tcPr>
            <w:tcW w:w="426" w:type="dxa"/>
          </w:tcPr>
          <w:p w:rsidR="00AF78FA" w:rsidRPr="008677CC" w:rsidRDefault="00AF78FA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F78FA" w:rsidRPr="008677CC" w:rsidRDefault="00AF78FA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Etkin Risk analizini yapmak</w:t>
            </w:r>
          </w:p>
        </w:tc>
        <w:tc>
          <w:tcPr>
            <w:tcW w:w="851" w:type="dxa"/>
          </w:tcPr>
          <w:p w:rsidR="00AF78FA" w:rsidRPr="008677CC" w:rsidRDefault="00AF78FA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%70</w:t>
            </w:r>
          </w:p>
        </w:tc>
        <w:tc>
          <w:tcPr>
            <w:tcW w:w="850" w:type="dxa"/>
          </w:tcPr>
          <w:p w:rsidR="00AF78FA" w:rsidRPr="008677CC" w:rsidRDefault="00AF78FA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%80</w:t>
            </w:r>
          </w:p>
        </w:tc>
        <w:tc>
          <w:tcPr>
            <w:tcW w:w="993" w:type="dxa"/>
          </w:tcPr>
          <w:p w:rsidR="00AF78FA" w:rsidRPr="008677CC" w:rsidRDefault="00AF78FA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%85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Eğitim-Öğretim yılı sonunda Resim sergisini düzenlemek</w:t>
            </w:r>
          </w:p>
        </w:tc>
        <w:tc>
          <w:tcPr>
            <w:tcW w:w="851" w:type="dxa"/>
          </w:tcPr>
          <w:p w:rsidR="00277D25" w:rsidRDefault="00277D2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</w:tcPr>
          <w:p w:rsidR="00277D25" w:rsidRDefault="00277D25">
            <w:r>
              <w:t>-</w:t>
            </w:r>
          </w:p>
        </w:tc>
        <w:tc>
          <w:tcPr>
            <w:tcW w:w="993" w:type="dxa"/>
          </w:tcPr>
          <w:p w:rsidR="00277D25" w:rsidRDefault="00277D2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Robotik kodlama ve akıl </w:t>
            </w:r>
            <w:r w:rsidR="002D79AD"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zekâ</w:t>
            </w: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oyunları etkinliklerine yer vermek(</w:t>
            </w:r>
            <w:r w:rsidR="002D79AD"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imkân</w:t>
            </w: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dahilinde</w:t>
            </w:r>
          </w:p>
        </w:tc>
        <w:tc>
          <w:tcPr>
            <w:tcW w:w="851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93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75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Değişen riskleri tanımlamak ve gereken önlemleri almak</w:t>
            </w:r>
          </w:p>
        </w:tc>
        <w:tc>
          <w:tcPr>
            <w:tcW w:w="851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0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93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Elektrik</w:t>
            </w:r>
            <w:r>
              <w:rPr>
                <w:rFonts w:ascii="Times New Roman" w:hAnsi="Times New Roman" w:cs="Times New Roman"/>
              </w:rPr>
              <w:t xml:space="preserve"> tesisatı, jeneratör, paratoner, su deposu, kazan </w:t>
            </w:r>
            <w:r w:rsidR="002D79AD">
              <w:rPr>
                <w:rFonts w:ascii="Times New Roman" w:hAnsi="Times New Roman" w:cs="Times New Roman"/>
              </w:rPr>
              <w:t>vb.</w:t>
            </w:r>
            <w:r>
              <w:rPr>
                <w:rFonts w:ascii="Times New Roman" w:hAnsi="Times New Roman" w:cs="Times New Roman"/>
              </w:rPr>
              <w:t xml:space="preserve"> araçların </w:t>
            </w:r>
            <w:r w:rsidRPr="00394449">
              <w:rPr>
                <w:rFonts w:ascii="Times New Roman" w:hAnsi="Times New Roman" w:cs="Times New Roman"/>
              </w:rPr>
              <w:t>periyodik kontrollerini yapmak</w:t>
            </w:r>
          </w:p>
        </w:tc>
        <w:tc>
          <w:tcPr>
            <w:tcW w:w="851" w:type="dxa"/>
          </w:tcPr>
          <w:p w:rsidR="00277D25" w:rsidRDefault="00277D25">
            <w:r>
              <w:t>0</w:t>
            </w:r>
          </w:p>
        </w:tc>
        <w:tc>
          <w:tcPr>
            <w:tcW w:w="850" w:type="dxa"/>
          </w:tcPr>
          <w:p w:rsidR="00277D25" w:rsidRDefault="00277D25">
            <w:r>
              <w:t>-</w:t>
            </w:r>
          </w:p>
        </w:tc>
        <w:tc>
          <w:tcPr>
            <w:tcW w:w="993" w:type="dxa"/>
          </w:tcPr>
          <w:p w:rsidR="00277D25" w:rsidRDefault="00277D2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Özel Eğitime muhtaç öğrencilerin ve özel politika gerektiren çalışanların sağlıklı, güvenli ortamda bulunmalarını sağlamak</w:t>
            </w:r>
          </w:p>
        </w:tc>
        <w:tc>
          <w:tcPr>
            <w:tcW w:w="851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50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93" w:type="dxa"/>
          </w:tcPr>
          <w:p w:rsidR="00277D25" w:rsidRDefault="00277D25">
            <w:r w:rsidRPr="00461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85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İlk Yardım Eğitimi alan personel sayısını arttırmak</w:t>
            </w:r>
          </w:p>
        </w:tc>
        <w:tc>
          <w:tcPr>
            <w:tcW w:w="851" w:type="dxa"/>
          </w:tcPr>
          <w:p w:rsidR="00277D25" w:rsidRDefault="007404F9">
            <w:r>
              <w:t>4</w:t>
            </w:r>
          </w:p>
        </w:tc>
        <w:tc>
          <w:tcPr>
            <w:tcW w:w="850" w:type="dxa"/>
          </w:tcPr>
          <w:p w:rsidR="00277D25" w:rsidRDefault="007404F9">
            <w:r>
              <w:t>10</w:t>
            </w:r>
          </w:p>
        </w:tc>
        <w:tc>
          <w:tcPr>
            <w:tcW w:w="993" w:type="dxa"/>
          </w:tcPr>
          <w:p w:rsidR="00277D25" w:rsidRDefault="007404F9">
            <w:r>
              <w:t>50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Yangın Eğitimi alan personel sayısını arttırmak</w:t>
            </w:r>
          </w:p>
        </w:tc>
        <w:tc>
          <w:tcPr>
            <w:tcW w:w="851" w:type="dxa"/>
          </w:tcPr>
          <w:p w:rsidR="00277D25" w:rsidRDefault="007404F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</w:tcPr>
          <w:p w:rsidR="00277D25" w:rsidRDefault="007404F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3" w:type="dxa"/>
          </w:tcPr>
          <w:p w:rsidR="00277D25" w:rsidRDefault="00277D2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740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Afet ve Acil Durum Eğitimi alan personel sayısını arttırmak</w:t>
            </w:r>
          </w:p>
        </w:tc>
        <w:tc>
          <w:tcPr>
            <w:tcW w:w="851" w:type="dxa"/>
          </w:tcPr>
          <w:p w:rsidR="00277D25" w:rsidRDefault="007404F9" w:rsidP="009645B5">
            <w:r>
              <w:t>5</w:t>
            </w:r>
          </w:p>
        </w:tc>
        <w:tc>
          <w:tcPr>
            <w:tcW w:w="850" w:type="dxa"/>
          </w:tcPr>
          <w:p w:rsidR="00277D25" w:rsidRDefault="007404F9" w:rsidP="009645B5">
            <w:r>
              <w:t>10</w:t>
            </w:r>
          </w:p>
        </w:tc>
        <w:tc>
          <w:tcPr>
            <w:tcW w:w="993" w:type="dxa"/>
          </w:tcPr>
          <w:p w:rsidR="00277D25" w:rsidRDefault="00277D25" w:rsidP="009645B5">
            <w:r>
              <w:t>5</w:t>
            </w:r>
            <w:r w:rsidR="007404F9">
              <w:t>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964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Arama ve Kurtarma Tahliye Eğitimi</w:t>
            </w:r>
          </w:p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7D25" w:rsidRDefault="007404F9" w:rsidP="009645B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</w:tcPr>
          <w:p w:rsidR="00277D25" w:rsidRDefault="007404F9" w:rsidP="009645B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3" w:type="dxa"/>
          </w:tcPr>
          <w:p w:rsidR="00277D25" w:rsidRDefault="00277D25" w:rsidP="009645B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740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Risk Değerlendirme Eğitimi alan personel sayısını arttırmak</w:t>
            </w:r>
          </w:p>
        </w:tc>
        <w:tc>
          <w:tcPr>
            <w:tcW w:w="851" w:type="dxa"/>
          </w:tcPr>
          <w:p w:rsidR="00277D25" w:rsidRDefault="007404F9" w:rsidP="009645B5">
            <w:r>
              <w:t>4</w:t>
            </w:r>
          </w:p>
        </w:tc>
        <w:tc>
          <w:tcPr>
            <w:tcW w:w="850" w:type="dxa"/>
          </w:tcPr>
          <w:p w:rsidR="00277D25" w:rsidRDefault="007404F9" w:rsidP="009645B5">
            <w:r>
              <w:t>10</w:t>
            </w:r>
          </w:p>
        </w:tc>
        <w:tc>
          <w:tcPr>
            <w:tcW w:w="993" w:type="dxa"/>
          </w:tcPr>
          <w:p w:rsidR="00277D25" w:rsidRDefault="007404F9" w:rsidP="009645B5">
            <w:r>
              <w:t>50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Hijyen Eğitimi alan personel sayısını artırmak</w:t>
            </w:r>
          </w:p>
        </w:tc>
        <w:tc>
          <w:tcPr>
            <w:tcW w:w="851" w:type="dxa"/>
          </w:tcPr>
          <w:p w:rsidR="00277D25" w:rsidRDefault="007404F9" w:rsidP="009645B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</w:tcPr>
          <w:p w:rsidR="00277D25" w:rsidRDefault="007404F9" w:rsidP="009645B5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3" w:type="dxa"/>
          </w:tcPr>
          <w:p w:rsidR="00277D25" w:rsidRDefault="007404F9" w:rsidP="009645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50</w:t>
            </w:r>
          </w:p>
          <w:p w:rsidR="007404F9" w:rsidRDefault="007404F9" w:rsidP="009645B5"/>
        </w:tc>
      </w:tr>
      <w:tr w:rsidR="00C002E9" w:rsidRPr="008677CC" w:rsidTr="003512CF">
        <w:tc>
          <w:tcPr>
            <w:tcW w:w="426" w:type="dxa"/>
          </w:tcPr>
          <w:p w:rsidR="00C002E9" w:rsidRDefault="00C002E9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C002E9" w:rsidRPr="00394449" w:rsidRDefault="00C002E9" w:rsidP="009645B5">
            <w:pPr>
              <w:rPr>
                <w:rFonts w:ascii="Times New Roman" w:hAnsi="Times New Roman" w:cs="Times New Roman"/>
              </w:rPr>
            </w:pPr>
            <w:r w:rsidRPr="00394449">
              <w:rPr>
                <w:rFonts w:ascii="Times New Roman" w:hAnsi="Times New Roman" w:cs="Times New Roman"/>
              </w:rPr>
              <w:t>Velilerde İSG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="002D79AD">
              <w:rPr>
                <w:rFonts w:ascii="Times New Roman" w:hAnsi="Times New Roman" w:cs="Times New Roman"/>
              </w:rPr>
              <w:t xml:space="preserve">KYS </w:t>
            </w:r>
            <w:r w:rsidR="002D79AD" w:rsidRPr="00394449">
              <w:rPr>
                <w:rFonts w:ascii="Times New Roman" w:hAnsi="Times New Roman" w:cs="Times New Roman"/>
              </w:rPr>
              <w:t>bilinci</w:t>
            </w:r>
            <w:r w:rsidRPr="00394449">
              <w:rPr>
                <w:rFonts w:ascii="Times New Roman" w:hAnsi="Times New Roman" w:cs="Times New Roman"/>
              </w:rPr>
              <w:t xml:space="preserve"> oluşturmak</w:t>
            </w:r>
          </w:p>
        </w:tc>
        <w:tc>
          <w:tcPr>
            <w:tcW w:w="851" w:type="dxa"/>
          </w:tcPr>
          <w:p w:rsidR="00C002E9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850" w:type="dxa"/>
          </w:tcPr>
          <w:p w:rsidR="00C002E9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%50</w:t>
            </w:r>
          </w:p>
        </w:tc>
        <w:tc>
          <w:tcPr>
            <w:tcW w:w="993" w:type="dxa"/>
          </w:tcPr>
          <w:p w:rsidR="00C002E9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  <w:bCs/>
                <w:color w:val="161616"/>
              </w:rPr>
            </w:pPr>
            <w:r>
              <w:rPr>
                <w:rFonts w:ascii="Times New Roman" w:hAnsi="Times New Roman" w:cs="Times New Roman"/>
                <w:bCs/>
                <w:color w:val="161616"/>
              </w:rPr>
              <w:t>İş Kazaların önlenmesi</w:t>
            </w:r>
          </w:p>
        </w:tc>
        <w:tc>
          <w:tcPr>
            <w:tcW w:w="851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850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%100</w:t>
            </w:r>
          </w:p>
        </w:tc>
        <w:tc>
          <w:tcPr>
            <w:tcW w:w="993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77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Pr="00394449" w:rsidRDefault="00277D25" w:rsidP="009645B5">
            <w:pPr>
              <w:rPr>
                <w:rFonts w:ascii="Times New Roman" w:hAnsi="Times New Roman" w:cs="Times New Roman"/>
                <w:bCs/>
                <w:color w:val="161616"/>
              </w:rPr>
            </w:pPr>
            <w:r w:rsidRPr="00394449">
              <w:rPr>
                <w:rFonts w:ascii="Times New Roman" w:hAnsi="Times New Roman" w:cs="Times New Roman"/>
                <w:bCs/>
                <w:color w:val="161616"/>
              </w:rPr>
              <w:t>Proseslerin uygulama performanslarının değerlendirmesi</w:t>
            </w:r>
          </w:p>
        </w:tc>
        <w:tc>
          <w:tcPr>
            <w:tcW w:w="851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%70</w:t>
            </w:r>
          </w:p>
        </w:tc>
        <w:tc>
          <w:tcPr>
            <w:tcW w:w="850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%85</w:t>
            </w:r>
          </w:p>
        </w:tc>
        <w:tc>
          <w:tcPr>
            <w:tcW w:w="993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%95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Velilerin Eğitim-Öğretim kalitesinden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ve iletişimde </w:t>
            </w:r>
            <w:r w:rsidRPr="00C00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memnuniyetlerini artırmak</w:t>
            </w:r>
          </w:p>
        </w:tc>
        <w:tc>
          <w:tcPr>
            <w:tcW w:w="851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%70</w:t>
            </w:r>
          </w:p>
        </w:tc>
        <w:tc>
          <w:tcPr>
            <w:tcW w:w="850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%80</w:t>
            </w:r>
          </w:p>
        </w:tc>
        <w:tc>
          <w:tcPr>
            <w:tcW w:w="993" w:type="dxa"/>
          </w:tcPr>
          <w:p w:rsidR="00277D25" w:rsidRPr="008677CC" w:rsidRDefault="00277D25" w:rsidP="009645B5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%85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D79AD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TÜBİTAK</w:t>
            </w:r>
            <w:r w:rsidR="00277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projelerini artırmak</w:t>
            </w:r>
          </w:p>
        </w:tc>
        <w:tc>
          <w:tcPr>
            <w:tcW w:w="851" w:type="dxa"/>
          </w:tcPr>
          <w:p w:rsidR="00277D25" w:rsidRDefault="007404F9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</w:tcPr>
          <w:p w:rsidR="00277D25" w:rsidRDefault="007404F9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93" w:type="dxa"/>
          </w:tcPr>
          <w:p w:rsidR="00277D25" w:rsidRDefault="007404F9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D79AD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TÜBİTAK</w:t>
            </w:r>
            <w:r w:rsidR="00277D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proje etkinliğini düzenlemek</w:t>
            </w:r>
          </w:p>
        </w:tc>
        <w:tc>
          <w:tcPr>
            <w:tcW w:w="851" w:type="dxa"/>
          </w:tcPr>
          <w:p w:rsidR="00277D25" w:rsidRDefault="007404F9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277D25" w:rsidRDefault="007404F9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7D25" w:rsidRPr="008677CC" w:rsidTr="003512CF">
        <w:tc>
          <w:tcPr>
            <w:tcW w:w="426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277D25" w:rsidRDefault="00277D25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3F4B" w:rsidRPr="008677CC" w:rsidTr="003512CF">
        <w:tc>
          <w:tcPr>
            <w:tcW w:w="426" w:type="dxa"/>
          </w:tcPr>
          <w:p w:rsidR="00E93F4B" w:rsidRDefault="00E93F4B" w:rsidP="00EB117E">
            <w:pPr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E93F4B" w:rsidRDefault="00E93F4B" w:rsidP="00EB117E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E93F4B" w:rsidRDefault="00E93F4B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E93F4B" w:rsidRDefault="00E93F4B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E93F4B" w:rsidRDefault="00E93F4B" w:rsidP="00EB117E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721A97" w:rsidRPr="008677CC" w:rsidRDefault="00721A97" w:rsidP="00721A97">
      <w:pPr>
        <w:pStyle w:val="ListeParagraf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21A97" w:rsidRPr="008677CC" w:rsidRDefault="00721A97" w:rsidP="00721A97">
      <w:pPr>
        <w:pStyle w:val="ListeParagraf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21A97" w:rsidRPr="008677CC" w:rsidRDefault="00721A97" w:rsidP="00721A97">
      <w:pPr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b/>
          <w:smallCaps/>
          <w:sz w:val="20"/>
          <w:szCs w:val="20"/>
          <w:lang w:eastAsia="tr-TR"/>
        </w:rPr>
        <w:t>ÖLÇÜM PERİYODU/ ÖLÇÜM YÖNTEMİ</w:t>
      </w:r>
    </w:p>
    <w:p w:rsidR="00721A97" w:rsidRPr="008677CC" w:rsidRDefault="00721A97" w:rsidP="00721A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721A97" w:rsidRPr="008677CC" w:rsidRDefault="00721A97" w:rsidP="00721A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Belirlenen hedeflere ulaşma derecelerinin belirlenmesi 6 aylık periyotlar şeklinde düzenlenecektir. Ölçüm yöntemi olarak yönetim sisteminde belirlenmiş olan Ölçme değerlendirme yöntemlerinden faydalanılacaktır.</w:t>
      </w:r>
    </w:p>
    <w:p w:rsidR="00721A97" w:rsidRPr="008677CC" w:rsidRDefault="00721A97" w:rsidP="00721A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721A97" w:rsidRPr="008677CC" w:rsidRDefault="00721A97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Yazılı sınavlar</w:t>
      </w:r>
    </w:p>
    <w:p w:rsidR="00721A97" w:rsidRPr="008677CC" w:rsidRDefault="00721A97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Deneme sınavları</w:t>
      </w:r>
    </w:p>
    <w:p w:rsidR="00721A97" w:rsidRPr="008677CC" w:rsidRDefault="00721A97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Gözlemler</w:t>
      </w:r>
    </w:p>
    <w:p w:rsidR="00721A97" w:rsidRDefault="00721A97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677C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Ödev takip çizelgesi</w:t>
      </w:r>
    </w:p>
    <w:p w:rsidR="00277D25" w:rsidRDefault="00277D25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Anketler</w:t>
      </w:r>
    </w:p>
    <w:p w:rsidR="00277D25" w:rsidRDefault="00277D25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Görüş ve öneriler</w:t>
      </w:r>
    </w:p>
    <w:p w:rsidR="00277D25" w:rsidRPr="008677CC" w:rsidRDefault="00277D25" w:rsidP="00721A97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Ramak kala olay kayıtları</w:t>
      </w:r>
    </w:p>
    <w:p w:rsidR="00721A97" w:rsidRPr="008677CC" w:rsidRDefault="00721A97" w:rsidP="00721A97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1A97" w:rsidRPr="008677CC" w:rsidSect="008677CC">
      <w:headerReference w:type="default" r:id="rId13"/>
      <w:footerReference w:type="default" r:id="rId14"/>
      <w:pgSz w:w="11906" w:h="16838"/>
      <w:pgMar w:top="709" w:right="70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7F" w:rsidRDefault="007C3F7F" w:rsidP="00902086">
      <w:pPr>
        <w:spacing w:line="240" w:lineRule="auto"/>
      </w:pPr>
      <w:r>
        <w:separator/>
      </w:r>
    </w:p>
  </w:endnote>
  <w:endnote w:type="continuationSeparator" w:id="0">
    <w:p w:rsidR="007C3F7F" w:rsidRDefault="007C3F7F" w:rsidP="0090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4"/>
      <w:gridCol w:w="3746"/>
      <w:gridCol w:w="3226"/>
    </w:tblGrid>
    <w:tr w:rsidR="00705353" w:rsidRPr="00383001" w:rsidTr="001C04A7">
      <w:trPr>
        <w:cantSplit/>
        <w:trHeight w:val="287"/>
      </w:trPr>
      <w:tc>
        <w:tcPr>
          <w:tcW w:w="3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5353" w:rsidRPr="00383001" w:rsidRDefault="00705353" w:rsidP="00705353">
          <w:pPr>
            <w:pStyle w:val="AltBilgi"/>
            <w:spacing w:line="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3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5353" w:rsidRPr="00383001" w:rsidRDefault="00705353" w:rsidP="00705353">
          <w:pPr>
            <w:pStyle w:val="AltBilgi"/>
            <w:spacing w:line="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  <w:tc>
        <w:tcPr>
          <w:tcW w:w="3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5353" w:rsidRPr="00383001" w:rsidRDefault="00705353" w:rsidP="00705353">
          <w:pPr>
            <w:pStyle w:val="AltBilgi"/>
            <w:spacing w:line="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sz w:val="24"/>
              <w:szCs w:val="24"/>
            </w:rPr>
            <w:t>SAYFA NO</w:t>
          </w:r>
        </w:p>
      </w:tc>
    </w:tr>
    <w:tr w:rsidR="00705353" w:rsidRPr="00383001" w:rsidTr="001C04A7">
      <w:trPr>
        <w:cantSplit/>
        <w:trHeight w:val="191"/>
      </w:trPr>
      <w:tc>
        <w:tcPr>
          <w:tcW w:w="3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5353" w:rsidRPr="00383001" w:rsidRDefault="00705353" w:rsidP="0070535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Temsilcisi</w:t>
          </w:r>
        </w:p>
      </w:tc>
      <w:tc>
        <w:tcPr>
          <w:tcW w:w="3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5353" w:rsidRPr="00383001" w:rsidRDefault="00705353" w:rsidP="00705353">
          <w:pPr>
            <w:pStyle w:val="AltBilgi"/>
            <w:spacing w:line="0" w:lineRule="atLeast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b/>
              <w:bCs/>
              <w:sz w:val="24"/>
              <w:szCs w:val="24"/>
            </w:rPr>
            <w:t>Okul Müdürü</w:t>
          </w:r>
        </w:p>
      </w:tc>
      <w:tc>
        <w:tcPr>
          <w:tcW w:w="3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5353" w:rsidRPr="00383001" w:rsidRDefault="00705353" w:rsidP="00705353">
          <w:pPr>
            <w:pStyle w:val="AltBilgi"/>
            <w:spacing w:line="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8300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="00EA48F2" w:rsidRPr="0038300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83001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EA48F2" w:rsidRPr="0038300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2FF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A48F2" w:rsidRPr="0038300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38300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="00383001" w:rsidRPr="00383001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</w:tr>
    <w:tr w:rsidR="008677CC" w:rsidRPr="00383001" w:rsidTr="001C04A7">
      <w:trPr>
        <w:cantSplit/>
        <w:trHeight w:val="861"/>
      </w:trPr>
      <w:tc>
        <w:tcPr>
          <w:tcW w:w="3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77CC" w:rsidRPr="006309BF" w:rsidRDefault="008C3E83" w:rsidP="003913BA">
          <w:pPr>
            <w:jc w:val="center"/>
          </w:pPr>
          <w:r>
            <w:t>GÜLGÜN YILDIRIM</w:t>
          </w:r>
        </w:p>
      </w:tc>
      <w:tc>
        <w:tcPr>
          <w:tcW w:w="3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77CC" w:rsidRDefault="00712FFB" w:rsidP="008C3E83">
          <w:pPr>
            <w:jc w:val="center"/>
          </w:pPr>
          <w:r>
            <w:t>MESUT GÜLPER</w:t>
          </w:r>
        </w:p>
      </w:tc>
      <w:tc>
        <w:tcPr>
          <w:tcW w:w="3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77CC" w:rsidRPr="00383001" w:rsidRDefault="008677CC" w:rsidP="00705353">
          <w:pPr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</w:tr>
  </w:tbl>
  <w:p w:rsidR="00AC2DE1" w:rsidRPr="00383001" w:rsidRDefault="00AC2DE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7F" w:rsidRDefault="007C3F7F" w:rsidP="00902086">
      <w:pPr>
        <w:spacing w:line="240" w:lineRule="auto"/>
      </w:pPr>
      <w:r>
        <w:separator/>
      </w:r>
    </w:p>
  </w:footnote>
  <w:footnote w:type="continuationSeparator" w:id="0">
    <w:p w:rsidR="007C3F7F" w:rsidRDefault="007C3F7F" w:rsidP="0090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1559"/>
      <w:gridCol w:w="1734"/>
    </w:tblGrid>
    <w:tr w:rsidR="008677CC" w:rsidRPr="008677CC" w:rsidTr="002D79AD">
      <w:tc>
        <w:tcPr>
          <w:tcW w:w="2235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D79AD" w:rsidRDefault="002D79AD" w:rsidP="002D79A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F248E6C" wp14:editId="3878B853">
                <wp:simplePos x="0" y="0"/>
                <wp:positionH relativeFrom="margin">
                  <wp:posOffset>-4445</wp:posOffset>
                </wp:positionH>
                <wp:positionV relativeFrom="margin">
                  <wp:posOffset>55245</wp:posOffset>
                </wp:positionV>
                <wp:extent cx="1282065" cy="1152525"/>
                <wp:effectExtent l="0" t="0" r="0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8677CC" w:rsidRPr="002D79AD" w:rsidRDefault="008677CC" w:rsidP="002D79AD">
          <w:pPr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8677CC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8677CC" w:rsidRPr="008677CC" w:rsidRDefault="008C3E83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AVCILAR</w:t>
          </w:r>
          <w:r w:rsidR="008677CC" w:rsidRPr="008677CC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8677CC" w:rsidRPr="008677CC" w:rsidRDefault="008C3E83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GÜMÜŞPALA MESLEKİ VE TEKNİK ANADOLU LİSESİ</w:t>
          </w:r>
          <w:r w:rsidR="008677CC" w:rsidRPr="008677CC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HEDEF VE PROGRAMLAR</w:t>
          </w:r>
        </w:p>
      </w:tc>
      <w:tc>
        <w:tcPr>
          <w:tcW w:w="1559" w:type="dxa"/>
          <w:tcBorders>
            <w:top w:val="single" w:sz="12" w:space="0" w:color="auto"/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Doküman No</w:t>
          </w:r>
        </w:p>
      </w:tc>
      <w:tc>
        <w:tcPr>
          <w:tcW w:w="1734" w:type="dxa"/>
          <w:tcBorders>
            <w:top w:val="single" w:sz="12" w:space="0" w:color="auto"/>
          </w:tcBorders>
          <w:shd w:val="clear" w:color="auto" w:fill="auto"/>
        </w:tcPr>
        <w:p w:rsidR="008677CC" w:rsidRPr="008677CC" w:rsidRDefault="008C3E83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>
            <w:rPr>
              <w:rFonts w:ascii="Times New Roman" w:eastAsia="Calibri" w:hAnsi="Times New Roman" w:cs="Times New Roman"/>
              <w:sz w:val="18"/>
            </w:rPr>
            <w:t>GMTAL</w:t>
          </w:r>
          <w:r w:rsidR="008677CC" w:rsidRPr="008677CC">
            <w:rPr>
              <w:rFonts w:ascii="Times New Roman" w:eastAsia="Calibri" w:hAnsi="Times New Roman" w:cs="Times New Roman"/>
              <w:sz w:val="18"/>
            </w:rPr>
            <w:t>.</w:t>
          </w:r>
          <w:r w:rsidR="008677CC">
            <w:rPr>
              <w:rFonts w:ascii="Times New Roman" w:eastAsia="Calibri" w:hAnsi="Times New Roman" w:cs="Times New Roman"/>
              <w:sz w:val="18"/>
            </w:rPr>
            <w:t xml:space="preserve"> D.04</w:t>
          </w:r>
        </w:p>
      </w:tc>
    </w:tr>
    <w:tr w:rsidR="008677CC" w:rsidRPr="008677CC" w:rsidTr="003913BA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Sayfa No</w:t>
          </w:r>
        </w:p>
      </w:tc>
      <w:tc>
        <w:tcPr>
          <w:tcW w:w="1734" w:type="dxa"/>
          <w:shd w:val="clear" w:color="auto" w:fill="auto"/>
        </w:tcPr>
        <w:p w:rsidR="008677CC" w:rsidRPr="008677CC" w:rsidRDefault="00EA48F2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fldChar w:fldCharType="begin"/>
          </w:r>
          <w:r w:rsidR="008677CC" w:rsidRPr="008677CC">
            <w:rPr>
              <w:rFonts w:ascii="Times New Roman" w:eastAsia="Calibri" w:hAnsi="Times New Roman" w:cs="Times New Roman"/>
              <w:sz w:val="18"/>
            </w:rPr>
            <w:instrText>PAGE   \* MERGEFORMAT</w:instrText>
          </w:r>
          <w:r w:rsidRPr="008677CC">
            <w:rPr>
              <w:rFonts w:ascii="Times New Roman" w:eastAsia="Calibri" w:hAnsi="Times New Roman" w:cs="Times New Roman"/>
              <w:sz w:val="18"/>
            </w:rPr>
            <w:fldChar w:fldCharType="separate"/>
          </w:r>
          <w:r w:rsidR="00712FFB">
            <w:rPr>
              <w:rFonts w:ascii="Times New Roman" w:eastAsia="Calibri" w:hAnsi="Times New Roman" w:cs="Times New Roman"/>
              <w:noProof/>
              <w:sz w:val="18"/>
            </w:rPr>
            <w:t>2</w:t>
          </w:r>
          <w:r w:rsidRPr="008677CC">
            <w:rPr>
              <w:rFonts w:ascii="Times New Roman" w:eastAsia="Calibri" w:hAnsi="Times New Roman" w:cs="Times New Roman"/>
              <w:sz w:val="18"/>
            </w:rPr>
            <w:fldChar w:fldCharType="end"/>
          </w:r>
        </w:p>
      </w:tc>
    </w:tr>
    <w:tr w:rsidR="008677CC" w:rsidRPr="008677CC" w:rsidTr="003913BA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Revizyon No</w:t>
          </w:r>
        </w:p>
      </w:tc>
      <w:tc>
        <w:tcPr>
          <w:tcW w:w="1734" w:type="dxa"/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sz w:val="18"/>
            </w:rPr>
          </w:pPr>
        </w:p>
      </w:tc>
    </w:tr>
    <w:tr w:rsidR="008677CC" w:rsidRPr="008677CC" w:rsidTr="003913BA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Revizyon Tarihi</w:t>
          </w:r>
        </w:p>
      </w:tc>
      <w:tc>
        <w:tcPr>
          <w:tcW w:w="1734" w:type="dxa"/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sz w:val="18"/>
            </w:rPr>
          </w:pPr>
        </w:p>
      </w:tc>
    </w:tr>
    <w:tr w:rsidR="008677CC" w:rsidRPr="008677CC" w:rsidTr="003913BA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Düzenleme Tarihi</w:t>
          </w:r>
        </w:p>
      </w:tc>
      <w:tc>
        <w:tcPr>
          <w:tcW w:w="1734" w:type="dxa"/>
          <w:shd w:val="clear" w:color="auto" w:fill="auto"/>
        </w:tcPr>
        <w:p w:rsidR="008677CC" w:rsidRPr="008677CC" w:rsidRDefault="002D79AD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06.03.2023</w:t>
          </w:r>
        </w:p>
      </w:tc>
    </w:tr>
    <w:tr w:rsidR="008677CC" w:rsidRPr="008677CC" w:rsidTr="008677CC">
      <w:trPr>
        <w:trHeight w:val="535"/>
      </w:trPr>
      <w:tc>
        <w:tcPr>
          <w:tcW w:w="22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</w:p>
        <w:p w:rsidR="008677CC" w:rsidRPr="008677CC" w:rsidRDefault="008677CC" w:rsidP="008677C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18"/>
            </w:rPr>
          </w:pPr>
          <w:r w:rsidRPr="008677CC">
            <w:rPr>
              <w:rFonts w:ascii="Times New Roman" w:eastAsia="Calibri" w:hAnsi="Times New Roman" w:cs="Times New Roman"/>
              <w:sz w:val="18"/>
            </w:rPr>
            <w:t>Kurum Kodu</w:t>
          </w:r>
        </w:p>
      </w:tc>
      <w:tc>
        <w:tcPr>
          <w:tcW w:w="1734" w:type="dxa"/>
          <w:shd w:val="clear" w:color="auto" w:fill="auto"/>
        </w:tcPr>
        <w:p w:rsidR="008677CC" w:rsidRPr="008677CC" w:rsidRDefault="008C3E83" w:rsidP="00F13492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745844</w:t>
          </w:r>
        </w:p>
      </w:tc>
    </w:tr>
  </w:tbl>
  <w:p w:rsidR="00815B68" w:rsidRDefault="00815B68">
    <w:pPr>
      <w:pStyle w:val="stBilgi"/>
    </w:pPr>
  </w:p>
  <w:p w:rsidR="00815B68" w:rsidRDefault="00815B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A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46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A1E"/>
    <w:multiLevelType w:val="hybridMultilevel"/>
    <w:tmpl w:val="30F6C65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5D75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0A2987"/>
    <w:multiLevelType w:val="hybridMultilevel"/>
    <w:tmpl w:val="B2A266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65DC"/>
    <w:multiLevelType w:val="multilevel"/>
    <w:tmpl w:val="D38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977FA"/>
    <w:multiLevelType w:val="multilevel"/>
    <w:tmpl w:val="99B8ABAA"/>
    <w:lvl w:ilvl="0">
      <w:start w:val="1"/>
      <w:numFmt w:val="decimal"/>
      <w:lvlText w:val="5.%1"/>
      <w:lvlJc w:val="left"/>
      <w:pPr>
        <w:tabs>
          <w:tab w:val="num" w:pos="1098"/>
        </w:tabs>
        <w:ind w:left="1098" w:hanging="390"/>
      </w:pPr>
      <w:rPr>
        <w:rFonts w:ascii="Comic Sans MS" w:hAnsi="Comic Sans MS" w:cs="Times New Roman" w:hint="default"/>
        <w:b/>
        <w:i w:val="0"/>
        <w:sz w:val="24"/>
        <w:szCs w:val="24"/>
      </w:rPr>
    </w:lvl>
    <w:lvl w:ilvl="1">
      <w:start w:val="2"/>
      <w:numFmt w:val="none"/>
      <w:lvlText w:val="4.8.2.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484"/>
        </w:tabs>
        <w:ind w:left="2484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8" w15:restartNumberingAfterBreak="0">
    <w:nsid w:val="4BD62203"/>
    <w:multiLevelType w:val="hybridMultilevel"/>
    <w:tmpl w:val="EBB059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2B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C6727"/>
    <w:multiLevelType w:val="hybridMultilevel"/>
    <w:tmpl w:val="3878E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71147"/>
    <w:multiLevelType w:val="hybridMultilevel"/>
    <w:tmpl w:val="005AD5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30F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960FEB"/>
    <w:multiLevelType w:val="hybridMultilevel"/>
    <w:tmpl w:val="A0B24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A057F"/>
    <w:multiLevelType w:val="hybridMultilevel"/>
    <w:tmpl w:val="3FFADE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B"/>
    <w:rsid w:val="00010AA2"/>
    <w:rsid w:val="00017F81"/>
    <w:rsid w:val="000370B4"/>
    <w:rsid w:val="00047D0B"/>
    <w:rsid w:val="000542B4"/>
    <w:rsid w:val="00056FC0"/>
    <w:rsid w:val="00065E3B"/>
    <w:rsid w:val="00073918"/>
    <w:rsid w:val="000805FF"/>
    <w:rsid w:val="000819EC"/>
    <w:rsid w:val="00083759"/>
    <w:rsid w:val="00093F37"/>
    <w:rsid w:val="000A2A5D"/>
    <w:rsid w:val="000B0433"/>
    <w:rsid w:val="000B1F42"/>
    <w:rsid w:val="000C1817"/>
    <w:rsid w:val="000C624A"/>
    <w:rsid w:val="000D3C8F"/>
    <w:rsid w:val="000E0EDF"/>
    <w:rsid w:val="000E192C"/>
    <w:rsid w:val="000F5761"/>
    <w:rsid w:val="00110FDA"/>
    <w:rsid w:val="001172A8"/>
    <w:rsid w:val="00124EE9"/>
    <w:rsid w:val="00130EA7"/>
    <w:rsid w:val="00150111"/>
    <w:rsid w:val="001517E8"/>
    <w:rsid w:val="00151F6C"/>
    <w:rsid w:val="001527FA"/>
    <w:rsid w:val="00162411"/>
    <w:rsid w:val="00163D6C"/>
    <w:rsid w:val="00175B9C"/>
    <w:rsid w:val="00176495"/>
    <w:rsid w:val="00183856"/>
    <w:rsid w:val="0019311C"/>
    <w:rsid w:val="00196FFC"/>
    <w:rsid w:val="0019767D"/>
    <w:rsid w:val="001A09E2"/>
    <w:rsid w:val="001A571F"/>
    <w:rsid w:val="001B2854"/>
    <w:rsid w:val="001B4317"/>
    <w:rsid w:val="001B4D11"/>
    <w:rsid w:val="001B7236"/>
    <w:rsid w:val="001C04A7"/>
    <w:rsid w:val="001F7206"/>
    <w:rsid w:val="00214FED"/>
    <w:rsid w:val="00216F8A"/>
    <w:rsid w:val="00245C78"/>
    <w:rsid w:val="0024676A"/>
    <w:rsid w:val="0025243E"/>
    <w:rsid w:val="00256B78"/>
    <w:rsid w:val="00262032"/>
    <w:rsid w:val="00267B1A"/>
    <w:rsid w:val="00277D25"/>
    <w:rsid w:val="00280FE3"/>
    <w:rsid w:val="00293769"/>
    <w:rsid w:val="002A11FF"/>
    <w:rsid w:val="002B442C"/>
    <w:rsid w:val="002D13D0"/>
    <w:rsid w:val="002D50F7"/>
    <w:rsid w:val="002D79AD"/>
    <w:rsid w:val="002E5A66"/>
    <w:rsid w:val="002F569E"/>
    <w:rsid w:val="002F70E0"/>
    <w:rsid w:val="00300F75"/>
    <w:rsid w:val="003045E7"/>
    <w:rsid w:val="00310C4B"/>
    <w:rsid w:val="003154AF"/>
    <w:rsid w:val="00315C49"/>
    <w:rsid w:val="0031765C"/>
    <w:rsid w:val="00317E55"/>
    <w:rsid w:val="00323B1E"/>
    <w:rsid w:val="00350A8D"/>
    <w:rsid w:val="003512CF"/>
    <w:rsid w:val="00355D50"/>
    <w:rsid w:val="00383001"/>
    <w:rsid w:val="00383EA8"/>
    <w:rsid w:val="00387B91"/>
    <w:rsid w:val="00387CAC"/>
    <w:rsid w:val="00393F6A"/>
    <w:rsid w:val="003A40B6"/>
    <w:rsid w:val="003A6058"/>
    <w:rsid w:val="003A7A4F"/>
    <w:rsid w:val="003C58D8"/>
    <w:rsid w:val="003F1AD7"/>
    <w:rsid w:val="004102D9"/>
    <w:rsid w:val="00412546"/>
    <w:rsid w:val="00415A74"/>
    <w:rsid w:val="00424342"/>
    <w:rsid w:val="004318D6"/>
    <w:rsid w:val="004337B0"/>
    <w:rsid w:val="004348F6"/>
    <w:rsid w:val="00446CDB"/>
    <w:rsid w:val="0045060C"/>
    <w:rsid w:val="004510CC"/>
    <w:rsid w:val="004541D8"/>
    <w:rsid w:val="00492B0B"/>
    <w:rsid w:val="00495843"/>
    <w:rsid w:val="0049793E"/>
    <w:rsid w:val="004A5567"/>
    <w:rsid w:val="004B4799"/>
    <w:rsid w:val="004B61EB"/>
    <w:rsid w:val="004B7533"/>
    <w:rsid w:val="004C7D55"/>
    <w:rsid w:val="004D3A5B"/>
    <w:rsid w:val="004D587E"/>
    <w:rsid w:val="004D7904"/>
    <w:rsid w:val="004F6A22"/>
    <w:rsid w:val="004F7F4A"/>
    <w:rsid w:val="00502CFD"/>
    <w:rsid w:val="00503806"/>
    <w:rsid w:val="00503BB1"/>
    <w:rsid w:val="0051310A"/>
    <w:rsid w:val="00530662"/>
    <w:rsid w:val="00534932"/>
    <w:rsid w:val="00550157"/>
    <w:rsid w:val="00550C95"/>
    <w:rsid w:val="00554BB9"/>
    <w:rsid w:val="00557B71"/>
    <w:rsid w:val="00577A4A"/>
    <w:rsid w:val="0059381C"/>
    <w:rsid w:val="005A40F2"/>
    <w:rsid w:val="005B061A"/>
    <w:rsid w:val="005D15FB"/>
    <w:rsid w:val="005D4220"/>
    <w:rsid w:val="005E007B"/>
    <w:rsid w:val="005E211D"/>
    <w:rsid w:val="005E4612"/>
    <w:rsid w:val="005F4F3A"/>
    <w:rsid w:val="005F71DA"/>
    <w:rsid w:val="006029E3"/>
    <w:rsid w:val="00603ACB"/>
    <w:rsid w:val="006144EF"/>
    <w:rsid w:val="00626E85"/>
    <w:rsid w:val="0062708A"/>
    <w:rsid w:val="006305A0"/>
    <w:rsid w:val="006346D6"/>
    <w:rsid w:val="0063666C"/>
    <w:rsid w:val="00641C7B"/>
    <w:rsid w:val="00644E14"/>
    <w:rsid w:val="0065552C"/>
    <w:rsid w:val="00655716"/>
    <w:rsid w:val="00656C43"/>
    <w:rsid w:val="0065741B"/>
    <w:rsid w:val="0067328D"/>
    <w:rsid w:val="00685559"/>
    <w:rsid w:val="0069388F"/>
    <w:rsid w:val="006A0EAD"/>
    <w:rsid w:val="006A1F1C"/>
    <w:rsid w:val="006A1F91"/>
    <w:rsid w:val="006B7962"/>
    <w:rsid w:val="006E2F4A"/>
    <w:rsid w:val="00705353"/>
    <w:rsid w:val="00712FFB"/>
    <w:rsid w:val="00717A44"/>
    <w:rsid w:val="00721A97"/>
    <w:rsid w:val="00727516"/>
    <w:rsid w:val="0073400D"/>
    <w:rsid w:val="007404F9"/>
    <w:rsid w:val="00752731"/>
    <w:rsid w:val="0075488B"/>
    <w:rsid w:val="00761588"/>
    <w:rsid w:val="007645A6"/>
    <w:rsid w:val="0077599C"/>
    <w:rsid w:val="007A5700"/>
    <w:rsid w:val="007A5EB2"/>
    <w:rsid w:val="007A7F7F"/>
    <w:rsid w:val="007B6F41"/>
    <w:rsid w:val="007C37C6"/>
    <w:rsid w:val="007C3F7F"/>
    <w:rsid w:val="007C7B8A"/>
    <w:rsid w:val="007F19DA"/>
    <w:rsid w:val="00800FE6"/>
    <w:rsid w:val="0080277C"/>
    <w:rsid w:val="00806496"/>
    <w:rsid w:val="00813C6C"/>
    <w:rsid w:val="0081561D"/>
    <w:rsid w:val="00815B68"/>
    <w:rsid w:val="00821D15"/>
    <w:rsid w:val="008322CC"/>
    <w:rsid w:val="00842793"/>
    <w:rsid w:val="0084495D"/>
    <w:rsid w:val="0085108F"/>
    <w:rsid w:val="008531E4"/>
    <w:rsid w:val="00860E6C"/>
    <w:rsid w:val="00864E7F"/>
    <w:rsid w:val="0086564C"/>
    <w:rsid w:val="008677CC"/>
    <w:rsid w:val="008702C0"/>
    <w:rsid w:val="008A24E1"/>
    <w:rsid w:val="008B13D7"/>
    <w:rsid w:val="008C3E83"/>
    <w:rsid w:val="008C74DD"/>
    <w:rsid w:val="008D06CE"/>
    <w:rsid w:val="008D2BDD"/>
    <w:rsid w:val="008E39EB"/>
    <w:rsid w:val="008F14ED"/>
    <w:rsid w:val="008F2F20"/>
    <w:rsid w:val="008F3809"/>
    <w:rsid w:val="008F5C3D"/>
    <w:rsid w:val="00902086"/>
    <w:rsid w:val="009047CD"/>
    <w:rsid w:val="00912ED6"/>
    <w:rsid w:val="00917DCE"/>
    <w:rsid w:val="009311A2"/>
    <w:rsid w:val="00933943"/>
    <w:rsid w:val="00943358"/>
    <w:rsid w:val="00947331"/>
    <w:rsid w:val="00970B92"/>
    <w:rsid w:val="009834A9"/>
    <w:rsid w:val="0098651B"/>
    <w:rsid w:val="00994906"/>
    <w:rsid w:val="00996B14"/>
    <w:rsid w:val="009A1D9F"/>
    <w:rsid w:val="009A75D8"/>
    <w:rsid w:val="009B065C"/>
    <w:rsid w:val="009B41AB"/>
    <w:rsid w:val="009C2CF0"/>
    <w:rsid w:val="009E3F83"/>
    <w:rsid w:val="00A251D9"/>
    <w:rsid w:val="00A4062C"/>
    <w:rsid w:val="00A50835"/>
    <w:rsid w:val="00A50E0D"/>
    <w:rsid w:val="00A544E2"/>
    <w:rsid w:val="00A546AD"/>
    <w:rsid w:val="00A57CBF"/>
    <w:rsid w:val="00A624CA"/>
    <w:rsid w:val="00A62BC7"/>
    <w:rsid w:val="00A64BCF"/>
    <w:rsid w:val="00A64BF5"/>
    <w:rsid w:val="00A82FF3"/>
    <w:rsid w:val="00A83079"/>
    <w:rsid w:val="00A85AC1"/>
    <w:rsid w:val="00A91FDE"/>
    <w:rsid w:val="00AB0449"/>
    <w:rsid w:val="00AB416C"/>
    <w:rsid w:val="00AC2DE1"/>
    <w:rsid w:val="00AC6F0B"/>
    <w:rsid w:val="00AD3247"/>
    <w:rsid w:val="00AD4FD8"/>
    <w:rsid w:val="00AD651E"/>
    <w:rsid w:val="00AD6556"/>
    <w:rsid w:val="00AD7E08"/>
    <w:rsid w:val="00AF0EEE"/>
    <w:rsid w:val="00AF47B2"/>
    <w:rsid w:val="00AF4E0D"/>
    <w:rsid w:val="00AF78FA"/>
    <w:rsid w:val="00B31333"/>
    <w:rsid w:val="00B33124"/>
    <w:rsid w:val="00B414A1"/>
    <w:rsid w:val="00B4175B"/>
    <w:rsid w:val="00B66252"/>
    <w:rsid w:val="00B74400"/>
    <w:rsid w:val="00B75789"/>
    <w:rsid w:val="00B812CE"/>
    <w:rsid w:val="00B82293"/>
    <w:rsid w:val="00B927FE"/>
    <w:rsid w:val="00BD2BB3"/>
    <w:rsid w:val="00BE23D1"/>
    <w:rsid w:val="00BE5A64"/>
    <w:rsid w:val="00BF2F54"/>
    <w:rsid w:val="00BF3D05"/>
    <w:rsid w:val="00BF627E"/>
    <w:rsid w:val="00C002E9"/>
    <w:rsid w:val="00C03EB2"/>
    <w:rsid w:val="00C06310"/>
    <w:rsid w:val="00C06490"/>
    <w:rsid w:val="00C13E32"/>
    <w:rsid w:val="00C20770"/>
    <w:rsid w:val="00C23F2F"/>
    <w:rsid w:val="00C26D0B"/>
    <w:rsid w:val="00C27780"/>
    <w:rsid w:val="00C32812"/>
    <w:rsid w:val="00C42F3D"/>
    <w:rsid w:val="00C46AE6"/>
    <w:rsid w:val="00C5106D"/>
    <w:rsid w:val="00C5229E"/>
    <w:rsid w:val="00C52D98"/>
    <w:rsid w:val="00C54B76"/>
    <w:rsid w:val="00C553B4"/>
    <w:rsid w:val="00C60CD1"/>
    <w:rsid w:val="00C64D0B"/>
    <w:rsid w:val="00C6715D"/>
    <w:rsid w:val="00C70FF5"/>
    <w:rsid w:val="00C81AC8"/>
    <w:rsid w:val="00C83A4F"/>
    <w:rsid w:val="00C86391"/>
    <w:rsid w:val="00C907FC"/>
    <w:rsid w:val="00C9166A"/>
    <w:rsid w:val="00C91D06"/>
    <w:rsid w:val="00C9401A"/>
    <w:rsid w:val="00C95D89"/>
    <w:rsid w:val="00CA04DF"/>
    <w:rsid w:val="00CA18D8"/>
    <w:rsid w:val="00CB2716"/>
    <w:rsid w:val="00CB4487"/>
    <w:rsid w:val="00CD307B"/>
    <w:rsid w:val="00CD6196"/>
    <w:rsid w:val="00CE4D6D"/>
    <w:rsid w:val="00CE6F5C"/>
    <w:rsid w:val="00CF73E3"/>
    <w:rsid w:val="00CF7EE0"/>
    <w:rsid w:val="00D17022"/>
    <w:rsid w:val="00D310F5"/>
    <w:rsid w:val="00D32ED8"/>
    <w:rsid w:val="00D33D5B"/>
    <w:rsid w:val="00D366BE"/>
    <w:rsid w:val="00D41E92"/>
    <w:rsid w:val="00D44AD1"/>
    <w:rsid w:val="00D51EA3"/>
    <w:rsid w:val="00D5641D"/>
    <w:rsid w:val="00D56455"/>
    <w:rsid w:val="00D76301"/>
    <w:rsid w:val="00D846F9"/>
    <w:rsid w:val="00D927F1"/>
    <w:rsid w:val="00D9494A"/>
    <w:rsid w:val="00D95E95"/>
    <w:rsid w:val="00D96E47"/>
    <w:rsid w:val="00DB6824"/>
    <w:rsid w:val="00DC48FB"/>
    <w:rsid w:val="00DD2053"/>
    <w:rsid w:val="00DE28CD"/>
    <w:rsid w:val="00DE2EEA"/>
    <w:rsid w:val="00DE5CA4"/>
    <w:rsid w:val="00E01FB1"/>
    <w:rsid w:val="00E1175D"/>
    <w:rsid w:val="00E12105"/>
    <w:rsid w:val="00E1403C"/>
    <w:rsid w:val="00E3378A"/>
    <w:rsid w:val="00E33EF4"/>
    <w:rsid w:val="00E35DDF"/>
    <w:rsid w:val="00E40A38"/>
    <w:rsid w:val="00E45F6A"/>
    <w:rsid w:val="00E47D55"/>
    <w:rsid w:val="00E562C2"/>
    <w:rsid w:val="00E7006C"/>
    <w:rsid w:val="00E76005"/>
    <w:rsid w:val="00E77353"/>
    <w:rsid w:val="00E7741B"/>
    <w:rsid w:val="00E81438"/>
    <w:rsid w:val="00E8625C"/>
    <w:rsid w:val="00E90E66"/>
    <w:rsid w:val="00E92EE9"/>
    <w:rsid w:val="00E93F4B"/>
    <w:rsid w:val="00E956DE"/>
    <w:rsid w:val="00EA48F2"/>
    <w:rsid w:val="00EB0F62"/>
    <w:rsid w:val="00EB3DFC"/>
    <w:rsid w:val="00EC7BBE"/>
    <w:rsid w:val="00ED25F7"/>
    <w:rsid w:val="00ED3069"/>
    <w:rsid w:val="00EE04C9"/>
    <w:rsid w:val="00EE090B"/>
    <w:rsid w:val="00EF4430"/>
    <w:rsid w:val="00F12EE4"/>
    <w:rsid w:val="00F13492"/>
    <w:rsid w:val="00F26379"/>
    <w:rsid w:val="00F35374"/>
    <w:rsid w:val="00F40DE8"/>
    <w:rsid w:val="00F61D20"/>
    <w:rsid w:val="00F80664"/>
    <w:rsid w:val="00FA1CC5"/>
    <w:rsid w:val="00FA56C7"/>
    <w:rsid w:val="00FB1243"/>
    <w:rsid w:val="00FC14D2"/>
    <w:rsid w:val="00FC2193"/>
    <w:rsid w:val="00FC3002"/>
    <w:rsid w:val="00FC66DF"/>
    <w:rsid w:val="00FE0821"/>
    <w:rsid w:val="00FF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F60E5-D645-45BD-A0E9-2B23D7C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086"/>
  </w:style>
  <w:style w:type="paragraph" w:styleId="AltBilgi">
    <w:name w:val="footer"/>
    <w:basedOn w:val="Normal"/>
    <w:link w:val="AltBilgiChar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902086"/>
  </w:style>
  <w:style w:type="paragraph" w:styleId="BalonMetni">
    <w:name w:val="Balloon Text"/>
    <w:basedOn w:val="Normal"/>
    <w:link w:val="BalonMetniChar"/>
    <w:uiPriority w:val="99"/>
    <w:semiHidden/>
    <w:unhideWhenUsed/>
    <w:rsid w:val="00902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6A22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B442C"/>
    <w:rPr>
      <w:color w:val="0563C1"/>
      <w:u w:val="single"/>
    </w:rPr>
  </w:style>
  <w:style w:type="character" w:styleId="SayfaNumaras">
    <w:name w:val="page number"/>
    <w:basedOn w:val="VarsaylanParagrafYazTipi"/>
    <w:rsid w:val="00A85AC1"/>
  </w:style>
  <w:style w:type="character" w:styleId="HTMLKsaltmas">
    <w:name w:val="HTML Acronym"/>
    <w:basedOn w:val="VarsaylanParagrafYazTipi"/>
    <w:uiPriority w:val="99"/>
    <w:semiHidden/>
    <w:unhideWhenUsed/>
    <w:rsid w:val="00383EA8"/>
  </w:style>
  <w:style w:type="table" w:customStyle="1" w:styleId="TableNormal">
    <w:name w:val="Table Normal"/>
    <w:uiPriority w:val="2"/>
    <w:semiHidden/>
    <w:unhideWhenUsed/>
    <w:qFormat/>
    <w:rsid w:val="007C37C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C37C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37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37C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50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20D30-B7D9-4C6B-96F9-AB31CB533BBC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615E162-B03C-47DF-90B5-623DE777D9CD}">
      <dgm:prSet phldrT="[Metin]"/>
      <dgm:spPr/>
      <dgm:t>
        <a:bodyPr/>
        <a:lstStyle/>
        <a:p>
          <a:r>
            <a:rPr lang="tr-TR"/>
            <a:t>Hedeflerin Belirlenmesi</a:t>
          </a:r>
        </a:p>
      </dgm:t>
    </dgm:pt>
    <dgm:pt modelId="{FF2A60B9-1C3F-4F79-AE9B-54D9E823718B}" type="parTrans" cxnId="{B4B97F83-3F54-45B1-821A-DE0BA42312A6}">
      <dgm:prSet/>
      <dgm:spPr/>
      <dgm:t>
        <a:bodyPr/>
        <a:lstStyle/>
        <a:p>
          <a:endParaRPr lang="tr-TR"/>
        </a:p>
      </dgm:t>
    </dgm:pt>
    <dgm:pt modelId="{9E3704EF-8DDF-437C-96AE-C85AEB26281C}" type="sibTrans" cxnId="{B4B97F83-3F54-45B1-821A-DE0BA42312A6}">
      <dgm:prSet/>
      <dgm:spPr/>
      <dgm:t>
        <a:bodyPr/>
        <a:lstStyle/>
        <a:p>
          <a:endParaRPr lang="tr-TR"/>
        </a:p>
      </dgm:t>
    </dgm:pt>
    <dgm:pt modelId="{9B032AA6-D33C-47F3-822A-12323E97A709}">
      <dgm:prSet phldrT="[Metin]"/>
      <dgm:spPr/>
      <dgm:t>
        <a:bodyPr/>
        <a:lstStyle/>
        <a:p>
          <a:r>
            <a:rPr lang="tr-TR"/>
            <a:t>Sorumluların Belirlenmesi</a:t>
          </a:r>
        </a:p>
      </dgm:t>
    </dgm:pt>
    <dgm:pt modelId="{C8A87A2E-2FC9-4346-A36D-5FDFBA3CE0F3}" type="parTrans" cxnId="{958D1F1C-3E36-427F-ABB8-DC1CFB5AAC39}">
      <dgm:prSet/>
      <dgm:spPr/>
      <dgm:t>
        <a:bodyPr/>
        <a:lstStyle/>
        <a:p>
          <a:endParaRPr lang="tr-TR"/>
        </a:p>
      </dgm:t>
    </dgm:pt>
    <dgm:pt modelId="{990312BF-ECEB-4464-8B22-0965F86D823B}" type="sibTrans" cxnId="{958D1F1C-3E36-427F-ABB8-DC1CFB5AAC39}">
      <dgm:prSet/>
      <dgm:spPr/>
      <dgm:t>
        <a:bodyPr/>
        <a:lstStyle/>
        <a:p>
          <a:endParaRPr lang="tr-TR"/>
        </a:p>
      </dgm:t>
    </dgm:pt>
    <dgm:pt modelId="{63A39F9B-83E2-4043-AE3B-4AF012F4160C}">
      <dgm:prSet phldrT="[Metin]"/>
      <dgm:spPr/>
      <dgm:t>
        <a:bodyPr/>
        <a:lstStyle/>
        <a:p>
          <a:r>
            <a:rPr lang="tr-TR"/>
            <a:t>Hedeflerin Uygulanması</a:t>
          </a:r>
        </a:p>
      </dgm:t>
    </dgm:pt>
    <dgm:pt modelId="{82A361AF-12F7-44F7-9DA0-662E5DCD220D}" type="parTrans" cxnId="{DB3E5B01-9C1A-4534-933E-8060C01E022F}">
      <dgm:prSet/>
      <dgm:spPr/>
      <dgm:t>
        <a:bodyPr/>
        <a:lstStyle/>
        <a:p>
          <a:endParaRPr lang="tr-TR"/>
        </a:p>
      </dgm:t>
    </dgm:pt>
    <dgm:pt modelId="{6DB7BB4A-5C83-445B-92EF-62CF932868A6}" type="sibTrans" cxnId="{DB3E5B01-9C1A-4534-933E-8060C01E022F}">
      <dgm:prSet/>
      <dgm:spPr/>
      <dgm:t>
        <a:bodyPr/>
        <a:lstStyle/>
        <a:p>
          <a:endParaRPr lang="tr-TR"/>
        </a:p>
      </dgm:t>
    </dgm:pt>
    <dgm:pt modelId="{49890DAC-5E30-4C9C-A003-7AE7829A6785}">
      <dgm:prSet/>
      <dgm:spPr/>
      <dgm:t>
        <a:bodyPr/>
        <a:lstStyle/>
        <a:p>
          <a:r>
            <a:rPr lang="tr-TR"/>
            <a:t>Hedeflerin İzlenmesi</a:t>
          </a:r>
        </a:p>
      </dgm:t>
    </dgm:pt>
    <dgm:pt modelId="{66DFF45B-2648-4C2F-938A-EB33A788D1C5}" type="parTrans" cxnId="{3C8244BF-9D83-47CA-95D0-F35F52090D7A}">
      <dgm:prSet/>
      <dgm:spPr/>
      <dgm:t>
        <a:bodyPr/>
        <a:lstStyle/>
        <a:p>
          <a:endParaRPr lang="tr-TR"/>
        </a:p>
      </dgm:t>
    </dgm:pt>
    <dgm:pt modelId="{762BAE5C-ED57-497E-A854-0A3E9C3EAD40}" type="sibTrans" cxnId="{3C8244BF-9D83-47CA-95D0-F35F52090D7A}">
      <dgm:prSet/>
      <dgm:spPr/>
      <dgm:t>
        <a:bodyPr/>
        <a:lstStyle/>
        <a:p>
          <a:endParaRPr lang="tr-TR"/>
        </a:p>
      </dgm:t>
    </dgm:pt>
    <dgm:pt modelId="{82B09080-B891-4E0D-A4E2-DDA3D0BFAA46}">
      <dgm:prSet/>
      <dgm:spPr/>
      <dgm:t>
        <a:bodyPr/>
        <a:lstStyle/>
        <a:p>
          <a:r>
            <a:rPr lang="tr-TR"/>
            <a:t>Hedeflerin Güncellenmesi</a:t>
          </a:r>
        </a:p>
      </dgm:t>
    </dgm:pt>
    <dgm:pt modelId="{03085DCF-057A-4D1F-982C-E0CD41EDFF3D}" type="parTrans" cxnId="{56165DBF-AFB8-4FAB-8A98-5B79DB0BA02D}">
      <dgm:prSet/>
      <dgm:spPr/>
      <dgm:t>
        <a:bodyPr/>
        <a:lstStyle/>
        <a:p>
          <a:endParaRPr lang="tr-TR"/>
        </a:p>
      </dgm:t>
    </dgm:pt>
    <dgm:pt modelId="{8DB57570-46AF-48A2-97C2-D1A670193220}" type="sibTrans" cxnId="{56165DBF-AFB8-4FAB-8A98-5B79DB0BA02D}">
      <dgm:prSet/>
      <dgm:spPr/>
      <dgm:t>
        <a:bodyPr/>
        <a:lstStyle/>
        <a:p>
          <a:endParaRPr lang="tr-TR"/>
        </a:p>
      </dgm:t>
    </dgm:pt>
    <dgm:pt modelId="{03A170AF-BD4F-4CB4-AA6A-B5A1201B5CC5}">
      <dgm:prSet/>
      <dgm:spPr/>
      <dgm:t>
        <a:bodyPr/>
        <a:lstStyle/>
        <a:p>
          <a:r>
            <a:rPr lang="tr-TR"/>
            <a:t>Hedeflerden  Geri Dönütlerinin Alınması</a:t>
          </a:r>
        </a:p>
      </dgm:t>
    </dgm:pt>
    <dgm:pt modelId="{E7E2468C-CD72-4B89-96EF-E047F40128FC}" type="parTrans" cxnId="{EE92FB9A-F33A-451A-9528-9E1023ACF324}">
      <dgm:prSet/>
      <dgm:spPr/>
      <dgm:t>
        <a:bodyPr/>
        <a:lstStyle/>
        <a:p>
          <a:endParaRPr lang="tr-TR"/>
        </a:p>
      </dgm:t>
    </dgm:pt>
    <dgm:pt modelId="{A6279027-F597-4A70-A9ED-FDDE9F9F493F}" type="sibTrans" cxnId="{EE92FB9A-F33A-451A-9528-9E1023ACF324}">
      <dgm:prSet/>
      <dgm:spPr/>
      <dgm:t>
        <a:bodyPr/>
        <a:lstStyle/>
        <a:p>
          <a:endParaRPr lang="tr-TR"/>
        </a:p>
      </dgm:t>
    </dgm:pt>
    <dgm:pt modelId="{F1957F14-264E-4934-BF65-8D5DBF634EC8}">
      <dgm:prSet/>
      <dgm:spPr/>
      <dgm:t>
        <a:bodyPr/>
        <a:lstStyle/>
        <a:p>
          <a:r>
            <a:rPr lang="tr-TR"/>
            <a:t>Gerçekleşen/Gerçekleşmeyen Hedeflerin Belirlenmesi</a:t>
          </a:r>
        </a:p>
      </dgm:t>
    </dgm:pt>
    <dgm:pt modelId="{76391A3A-079F-46FD-B544-B406E7456849}" type="parTrans" cxnId="{4F0E9472-88CF-4511-B5EF-FA71E53AC1E0}">
      <dgm:prSet/>
      <dgm:spPr/>
      <dgm:t>
        <a:bodyPr/>
        <a:lstStyle/>
        <a:p>
          <a:endParaRPr lang="tr-TR"/>
        </a:p>
      </dgm:t>
    </dgm:pt>
    <dgm:pt modelId="{02DFC226-4D8F-47F3-BE5C-4444BADE4AAE}" type="sibTrans" cxnId="{4F0E9472-88CF-4511-B5EF-FA71E53AC1E0}">
      <dgm:prSet/>
      <dgm:spPr/>
      <dgm:t>
        <a:bodyPr/>
        <a:lstStyle/>
        <a:p>
          <a:endParaRPr lang="tr-TR"/>
        </a:p>
      </dgm:t>
    </dgm:pt>
    <dgm:pt modelId="{A28DE9EA-95EB-4835-B625-B1CF926A630F}">
      <dgm:prSet/>
      <dgm:spPr/>
      <dgm:t>
        <a:bodyPr/>
        <a:lstStyle/>
        <a:p>
          <a:r>
            <a:rPr lang="tr-TR"/>
            <a:t>İş Akışının Düzenlenmesi</a:t>
          </a:r>
        </a:p>
      </dgm:t>
    </dgm:pt>
    <dgm:pt modelId="{59487A3E-1CC7-486C-B252-3482371B4306}" type="parTrans" cxnId="{650AAB7B-3C1F-45A4-805E-82DCAE80D5EC}">
      <dgm:prSet/>
      <dgm:spPr/>
      <dgm:t>
        <a:bodyPr/>
        <a:lstStyle/>
        <a:p>
          <a:endParaRPr lang="tr-TR"/>
        </a:p>
      </dgm:t>
    </dgm:pt>
    <dgm:pt modelId="{B5D47762-50F5-49AA-B7FB-3DCC6D87A44F}" type="sibTrans" cxnId="{650AAB7B-3C1F-45A4-805E-82DCAE80D5EC}">
      <dgm:prSet/>
      <dgm:spPr/>
      <dgm:t>
        <a:bodyPr/>
        <a:lstStyle/>
        <a:p>
          <a:endParaRPr lang="tr-TR"/>
        </a:p>
      </dgm:t>
    </dgm:pt>
    <dgm:pt modelId="{0E1B4C1C-8E09-4181-A9F7-0597CE736ADF}" type="pres">
      <dgm:prSet presAssocID="{7E720D30-B7D9-4C6B-96F9-AB31CB533BB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3640202-9ADD-46A0-8B96-3437B691AFBE}" type="pres">
      <dgm:prSet presAssocID="{A28DE9EA-95EB-4835-B625-B1CF926A630F}" presName="boxAndChildren" presStyleCnt="0"/>
      <dgm:spPr/>
    </dgm:pt>
    <dgm:pt modelId="{F7C5F752-72F8-45B4-B319-5F0D0DC77C98}" type="pres">
      <dgm:prSet presAssocID="{A28DE9EA-95EB-4835-B625-B1CF926A630F}" presName="parentTextBox" presStyleLbl="node1" presStyleIdx="0" presStyleCnt="8"/>
      <dgm:spPr/>
      <dgm:t>
        <a:bodyPr/>
        <a:lstStyle/>
        <a:p>
          <a:endParaRPr lang="tr-TR"/>
        </a:p>
      </dgm:t>
    </dgm:pt>
    <dgm:pt modelId="{F946A917-CDE1-4F58-8622-324B8D3EBBEB}" type="pres">
      <dgm:prSet presAssocID="{02DFC226-4D8F-47F3-BE5C-4444BADE4AAE}" presName="sp" presStyleCnt="0"/>
      <dgm:spPr/>
    </dgm:pt>
    <dgm:pt modelId="{AC109F49-374D-4C46-BF38-CD7865BC6C07}" type="pres">
      <dgm:prSet presAssocID="{F1957F14-264E-4934-BF65-8D5DBF634EC8}" presName="arrowAndChildren" presStyleCnt="0"/>
      <dgm:spPr/>
    </dgm:pt>
    <dgm:pt modelId="{DD8C53BC-1CD4-484D-BEAF-BA3765134A47}" type="pres">
      <dgm:prSet presAssocID="{F1957F14-264E-4934-BF65-8D5DBF634EC8}" presName="parentTextArrow" presStyleLbl="node1" presStyleIdx="1" presStyleCnt="8"/>
      <dgm:spPr/>
      <dgm:t>
        <a:bodyPr/>
        <a:lstStyle/>
        <a:p>
          <a:endParaRPr lang="tr-TR"/>
        </a:p>
      </dgm:t>
    </dgm:pt>
    <dgm:pt modelId="{9F8E602A-D6D0-418D-9C94-65D50DF7F16A}" type="pres">
      <dgm:prSet presAssocID="{A6279027-F597-4A70-A9ED-FDDE9F9F493F}" presName="sp" presStyleCnt="0"/>
      <dgm:spPr/>
    </dgm:pt>
    <dgm:pt modelId="{1938B2FA-F632-4A57-9B3D-A3894ADBA332}" type="pres">
      <dgm:prSet presAssocID="{03A170AF-BD4F-4CB4-AA6A-B5A1201B5CC5}" presName="arrowAndChildren" presStyleCnt="0"/>
      <dgm:spPr/>
    </dgm:pt>
    <dgm:pt modelId="{2D8B09C0-7538-4700-84E7-A78E3C2FEA8B}" type="pres">
      <dgm:prSet presAssocID="{03A170AF-BD4F-4CB4-AA6A-B5A1201B5CC5}" presName="parentTextArrow" presStyleLbl="node1" presStyleIdx="2" presStyleCnt="8"/>
      <dgm:spPr/>
      <dgm:t>
        <a:bodyPr/>
        <a:lstStyle/>
        <a:p>
          <a:endParaRPr lang="tr-TR"/>
        </a:p>
      </dgm:t>
    </dgm:pt>
    <dgm:pt modelId="{E3895BC3-F707-42D5-9CC6-B38DC89EFEDA}" type="pres">
      <dgm:prSet presAssocID="{8DB57570-46AF-48A2-97C2-D1A670193220}" presName="sp" presStyleCnt="0"/>
      <dgm:spPr/>
    </dgm:pt>
    <dgm:pt modelId="{74812455-AA2B-4734-9768-1EC5E4251A82}" type="pres">
      <dgm:prSet presAssocID="{82B09080-B891-4E0D-A4E2-DDA3D0BFAA46}" presName="arrowAndChildren" presStyleCnt="0"/>
      <dgm:spPr/>
    </dgm:pt>
    <dgm:pt modelId="{DD24CF79-262E-49E9-B656-7453007D9D63}" type="pres">
      <dgm:prSet presAssocID="{82B09080-B891-4E0D-A4E2-DDA3D0BFAA46}" presName="parentTextArrow" presStyleLbl="node1" presStyleIdx="3" presStyleCnt="8"/>
      <dgm:spPr/>
      <dgm:t>
        <a:bodyPr/>
        <a:lstStyle/>
        <a:p>
          <a:endParaRPr lang="tr-TR"/>
        </a:p>
      </dgm:t>
    </dgm:pt>
    <dgm:pt modelId="{4D89EC0A-FED4-4CE3-8006-478BC8342C8B}" type="pres">
      <dgm:prSet presAssocID="{762BAE5C-ED57-497E-A854-0A3E9C3EAD40}" presName="sp" presStyleCnt="0"/>
      <dgm:spPr/>
    </dgm:pt>
    <dgm:pt modelId="{3A16F159-824A-4915-9F1E-9796D077D66B}" type="pres">
      <dgm:prSet presAssocID="{49890DAC-5E30-4C9C-A003-7AE7829A6785}" presName="arrowAndChildren" presStyleCnt="0"/>
      <dgm:spPr/>
    </dgm:pt>
    <dgm:pt modelId="{B8897318-0B23-4D1A-981E-8FAE1F665A7F}" type="pres">
      <dgm:prSet presAssocID="{49890DAC-5E30-4C9C-A003-7AE7829A6785}" presName="parentTextArrow" presStyleLbl="node1" presStyleIdx="4" presStyleCnt="8"/>
      <dgm:spPr/>
      <dgm:t>
        <a:bodyPr/>
        <a:lstStyle/>
        <a:p>
          <a:endParaRPr lang="tr-TR"/>
        </a:p>
      </dgm:t>
    </dgm:pt>
    <dgm:pt modelId="{34DA0FDC-FAE0-4B7B-8DBF-A1E1143613D2}" type="pres">
      <dgm:prSet presAssocID="{6DB7BB4A-5C83-445B-92EF-62CF932868A6}" presName="sp" presStyleCnt="0"/>
      <dgm:spPr/>
    </dgm:pt>
    <dgm:pt modelId="{8B93981B-D4BC-4579-B900-7C35A9157BA1}" type="pres">
      <dgm:prSet presAssocID="{63A39F9B-83E2-4043-AE3B-4AF012F4160C}" presName="arrowAndChildren" presStyleCnt="0"/>
      <dgm:spPr/>
    </dgm:pt>
    <dgm:pt modelId="{A0B6BEEE-032A-4FF1-84BC-9CE04BC86538}" type="pres">
      <dgm:prSet presAssocID="{63A39F9B-83E2-4043-AE3B-4AF012F4160C}" presName="parentTextArrow" presStyleLbl="node1" presStyleIdx="5" presStyleCnt="8"/>
      <dgm:spPr/>
      <dgm:t>
        <a:bodyPr/>
        <a:lstStyle/>
        <a:p>
          <a:endParaRPr lang="tr-TR"/>
        </a:p>
      </dgm:t>
    </dgm:pt>
    <dgm:pt modelId="{CC214859-B3A3-43E8-A645-7A6472A3E250}" type="pres">
      <dgm:prSet presAssocID="{990312BF-ECEB-4464-8B22-0965F86D823B}" presName="sp" presStyleCnt="0"/>
      <dgm:spPr/>
    </dgm:pt>
    <dgm:pt modelId="{BCD867F2-C35D-4974-9D0C-0E1FACAACA69}" type="pres">
      <dgm:prSet presAssocID="{9B032AA6-D33C-47F3-822A-12323E97A709}" presName="arrowAndChildren" presStyleCnt="0"/>
      <dgm:spPr/>
    </dgm:pt>
    <dgm:pt modelId="{F61E5ED1-FD6B-4901-B643-0AFAA0EC8038}" type="pres">
      <dgm:prSet presAssocID="{9B032AA6-D33C-47F3-822A-12323E97A709}" presName="parentTextArrow" presStyleLbl="node1" presStyleIdx="6" presStyleCnt="8"/>
      <dgm:spPr/>
      <dgm:t>
        <a:bodyPr/>
        <a:lstStyle/>
        <a:p>
          <a:endParaRPr lang="tr-TR"/>
        </a:p>
      </dgm:t>
    </dgm:pt>
    <dgm:pt modelId="{158237C9-D11A-40AC-BA2D-D08D5B10372E}" type="pres">
      <dgm:prSet presAssocID="{9E3704EF-8DDF-437C-96AE-C85AEB26281C}" presName="sp" presStyleCnt="0"/>
      <dgm:spPr/>
    </dgm:pt>
    <dgm:pt modelId="{91B04036-649B-4FE7-BC9B-DDF879B94293}" type="pres">
      <dgm:prSet presAssocID="{1615E162-B03C-47DF-90B5-623DE777D9CD}" presName="arrowAndChildren" presStyleCnt="0"/>
      <dgm:spPr/>
    </dgm:pt>
    <dgm:pt modelId="{687BB4A5-EC41-4E66-AE44-F612EBBD8C25}" type="pres">
      <dgm:prSet presAssocID="{1615E162-B03C-47DF-90B5-623DE777D9CD}" presName="parentTextArrow" presStyleLbl="node1" presStyleIdx="7" presStyleCnt="8"/>
      <dgm:spPr/>
      <dgm:t>
        <a:bodyPr/>
        <a:lstStyle/>
        <a:p>
          <a:endParaRPr lang="tr-TR"/>
        </a:p>
      </dgm:t>
    </dgm:pt>
  </dgm:ptLst>
  <dgm:cxnLst>
    <dgm:cxn modelId="{650AAB7B-3C1F-45A4-805E-82DCAE80D5EC}" srcId="{7E720D30-B7D9-4C6B-96F9-AB31CB533BBC}" destId="{A28DE9EA-95EB-4835-B625-B1CF926A630F}" srcOrd="7" destOrd="0" parTransId="{59487A3E-1CC7-486C-B252-3482371B4306}" sibTransId="{B5D47762-50F5-49AA-B7FB-3DCC6D87A44F}"/>
    <dgm:cxn modelId="{5ABB1DA6-DE7A-4EAF-BF6E-BBBC8E611D86}" type="presOf" srcId="{F1957F14-264E-4934-BF65-8D5DBF634EC8}" destId="{DD8C53BC-1CD4-484D-BEAF-BA3765134A47}" srcOrd="0" destOrd="0" presId="urn:microsoft.com/office/officeart/2005/8/layout/process4"/>
    <dgm:cxn modelId="{56165DBF-AFB8-4FAB-8A98-5B79DB0BA02D}" srcId="{7E720D30-B7D9-4C6B-96F9-AB31CB533BBC}" destId="{82B09080-B891-4E0D-A4E2-DDA3D0BFAA46}" srcOrd="4" destOrd="0" parTransId="{03085DCF-057A-4D1F-982C-E0CD41EDFF3D}" sibTransId="{8DB57570-46AF-48A2-97C2-D1A670193220}"/>
    <dgm:cxn modelId="{EE92FB9A-F33A-451A-9528-9E1023ACF324}" srcId="{7E720D30-B7D9-4C6B-96F9-AB31CB533BBC}" destId="{03A170AF-BD4F-4CB4-AA6A-B5A1201B5CC5}" srcOrd="5" destOrd="0" parTransId="{E7E2468C-CD72-4B89-96EF-E047F40128FC}" sibTransId="{A6279027-F597-4A70-A9ED-FDDE9F9F493F}"/>
    <dgm:cxn modelId="{3C8244BF-9D83-47CA-95D0-F35F52090D7A}" srcId="{7E720D30-B7D9-4C6B-96F9-AB31CB533BBC}" destId="{49890DAC-5E30-4C9C-A003-7AE7829A6785}" srcOrd="3" destOrd="0" parTransId="{66DFF45B-2648-4C2F-938A-EB33A788D1C5}" sibTransId="{762BAE5C-ED57-497E-A854-0A3E9C3EAD40}"/>
    <dgm:cxn modelId="{60D09B82-DFFE-4D2B-914C-EF74877B7D74}" type="presOf" srcId="{82B09080-B891-4E0D-A4E2-DDA3D0BFAA46}" destId="{DD24CF79-262E-49E9-B656-7453007D9D63}" srcOrd="0" destOrd="0" presId="urn:microsoft.com/office/officeart/2005/8/layout/process4"/>
    <dgm:cxn modelId="{4F0E9472-88CF-4511-B5EF-FA71E53AC1E0}" srcId="{7E720D30-B7D9-4C6B-96F9-AB31CB533BBC}" destId="{F1957F14-264E-4934-BF65-8D5DBF634EC8}" srcOrd="6" destOrd="0" parTransId="{76391A3A-079F-46FD-B544-B406E7456849}" sibTransId="{02DFC226-4D8F-47F3-BE5C-4444BADE4AAE}"/>
    <dgm:cxn modelId="{DE61D61E-44D7-4D82-8455-43DD105CEC55}" type="presOf" srcId="{9B032AA6-D33C-47F3-822A-12323E97A709}" destId="{F61E5ED1-FD6B-4901-B643-0AFAA0EC8038}" srcOrd="0" destOrd="0" presId="urn:microsoft.com/office/officeart/2005/8/layout/process4"/>
    <dgm:cxn modelId="{60128525-CB2D-4859-B195-6CC60975EBCF}" type="presOf" srcId="{03A170AF-BD4F-4CB4-AA6A-B5A1201B5CC5}" destId="{2D8B09C0-7538-4700-84E7-A78E3C2FEA8B}" srcOrd="0" destOrd="0" presId="urn:microsoft.com/office/officeart/2005/8/layout/process4"/>
    <dgm:cxn modelId="{DFD99CD9-48A2-4F9B-8CF4-2465657688D9}" type="presOf" srcId="{1615E162-B03C-47DF-90B5-623DE777D9CD}" destId="{687BB4A5-EC41-4E66-AE44-F612EBBD8C25}" srcOrd="0" destOrd="0" presId="urn:microsoft.com/office/officeart/2005/8/layout/process4"/>
    <dgm:cxn modelId="{F7B4F587-01F2-40E5-9219-FAEB75C0751B}" type="presOf" srcId="{A28DE9EA-95EB-4835-B625-B1CF926A630F}" destId="{F7C5F752-72F8-45B4-B319-5F0D0DC77C98}" srcOrd="0" destOrd="0" presId="urn:microsoft.com/office/officeart/2005/8/layout/process4"/>
    <dgm:cxn modelId="{958D1F1C-3E36-427F-ABB8-DC1CFB5AAC39}" srcId="{7E720D30-B7D9-4C6B-96F9-AB31CB533BBC}" destId="{9B032AA6-D33C-47F3-822A-12323E97A709}" srcOrd="1" destOrd="0" parTransId="{C8A87A2E-2FC9-4346-A36D-5FDFBA3CE0F3}" sibTransId="{990312BF-ECEB-4464-8B22-0965F86D823B}"/>
    <dgm:cxn modelId="{22A445D4-3DBE-436A-A3EF-A7A797EF39C1}" type="presOf" srcId="{63A39F9B-83E2-4043-AE3B-4AF012F4160C}" destId="{A0B6BEEE-032A-4FF1-84BC-9CE04BC86538}" srcOrd="0" destOrd="0" presId="urn:microsoft.com/office/officeart/2005/8/layout/process4"/>
    <dgm:cxn modelId="{9900E373-1B57-4D1F-972B-1D1B9CB40FE2}" type="presOf" srcId="{7E720D30-B7D9-4C6B-96F9-AB31CB533BBC}" destId="{0E1B4C1C-8E09-4181-A9F7-0597CE736ADF}" srcOrd="0" destOrd="0" presId="urn:microsoft.com/office/officeart/2005/8/layout/process4"/>
    <dgm:cxn modelId="{DB3E5B01-9C1A-4534-933E-8060C01E022F}" srcId="{7E720D30-B7D9-4C6B-96F9-AB31CB533BBC}" destId="{63A39F9B-83E2-4043-AE3B-4AF012F4160C}" srcOrd="2" destOrd="0" parTransId="{82A361AF-12F7-44F7-9DA0-662E5DCD220D}" sibTransId="{6DB7BB4A-5C83-445B-92EF-62CF932868A6}"/>
    <dgm:cxn modelId="{B4B97F83-3F54-45B1-821A-DE0BA42312A6}" srcId="{7E720D30-B7D9-4C6B-96F9-AB31CB533BBC}" destId="{1615E162-B03C-47DF-90B5-623DE777D9CD}" srcOrd="0" destOrd="0" parTransId="{FF2A60B9-1C3F-4F79-AE9B-54D9E823718B}" sibTransId="{9E3704EF-8DDF-437C-96AE-C85AEB26281C}"/>
    <dgm:cxn modelId="{30827F9C-51AD-4180-B5B0-4BB37215A174}" type="presOf" srcId="{49890DAC-5E30-4C9C-A003-7AE7829A6785}" destId="{B8897318-0B23-4D1A-981E-8FAE1F665A7F}" srcOrd="0" destOrd="0" presId="urn:microsoft.com/office/officeart/2005/8/layout/process4"/>
    <dgm:cxn modelId="{2C83FDDC-89E8-4050-A886-91703FE6BA34}" type="presParOf" srcId="{0E1B4C1C-8E09-4181-A9F7-0597CE736ADF}" destId="{13640202-9ADD-46A0-8B96-3437B691AFBE}" srcOrd="0" destOrd="0" presId="urn:microsoft.com/office/officeart/2005/8/layout/process4"/>
    <dgm:cxn modelId="{107CE3AB-F02E-4F47-AF48-C92E9572D2D0}" type="presParOf" srcId="{13640202-9ADD-46A0-8B96-3437B691AFBE}" destId="{F7C5F752-72F8-45B4-B319-5F0D0DC77C98}" srcOrd="0" destOrd="0" presId="urn:microsoft.com/office/officeart/2005/8/layout/process4"/>
    <dgm:cxn modelId="{2BAB51CF-1E95-487C-90BC-88A8A03B33AC}" type="presParOf" srcId="{0E1B4C1C-8E09-4181-A9F7-0597CE736ADF}" destId="{F946A917-CDE1-4F58-8622-324B8D3EBBEB}" srcOrd="1" destOrd="0" presId="urn:microsoft.com/office/officeart/2005/8/layout/process4"/>
    <dgm:cxn modelId="{A285397E-7B84-4E9C-AFBD-F6D458A3A7F3}" type="presParOf" srcId="{0E1B4C1C-8E09-4181-A9F7-0597CE736ADF}" destId="{AC109F49-374D-4C46-BF38-CD7865BC6C07}" srcOrd="2" destOrd="0" presId="urn:microsoft.com/office/officeart/2005/8/layout/process4"/>
    <dgm:cxn modelId="{B8F0FB50-5C5A-4DB5-A132-E1A38D5BBDA6}" type="presParOf" srcId="{AC109F49-374D-4C46-BF38-CD7865BC6C07}" destId="{DD8C53BC-1CD4-484D-BEAF-BA3765134A47}" srcOrd="0" destOrd="0" presId="urn:microsoft.com/office/officeart/2005/8/layout/process4"/>
    <dgm:cxn modelId="{DCAF3FAE-9A87-40D3-B8E8-A3B6DC081551}" type="presParOf" srcId="{0E1B4C1C-8E09-4181-A9F7-0597CE736ADF}" destId="{9F8E602A-D6D0-418D-9C94-65D50DF7F16A}" srcOrd="3" destOrd="0" presId="urn:microsoft.com/office/officeart/2005/8/layout/process4"/>
    <dgm:cxn modelId="{657D7034-46A5-4D26-B54E-E87D30AC76DB}" type="presParOf" srcId="{0E1B4C1C-8E09-4181-A9F7-0597CE736ADF}" destId="{1938B2FA-F632-4A57-9B3D-A3894ADBA332}" srcOrd="4" destOrd="0" presId="urn:microsoft.com/office/officeart/2005/8/layout/process4"/>
    <dgm:cxn modelId="{D6F2F987-A235-44E1-B292-2738021DFD24}" type="presParOf" srcId="{1938B2FA-F632-4A57-9B3D-A3894ADBA332}" destId="{2D8B09C0-7538-4700-84E7-A78E3C2FEA8B}" srcOrd="0" destOrd="0" presId="urn:microsoft.com/office/officeart/2005/8/layout/process4"/>
    <dgm:cxn modelId="{A41BA804-0BDD-47BF-A13A-8D4BA94D6445}" type="presParOf" srcId="{0E1B4C1C-8E09-4181-A9F7-0597CE736ADF}" destId="{E3895BC3-F707-42D5-9CC6-B38DC89EFEDA}" srcOrd="5" destOrd="0" presId="urn:microsoft.com/office/officeart/2005/8/layout/process4"/>
    <dgm:cxn modelId="{394C182C-5D34-43BF-9374-0128BF08C0DD}" type="presParOf" srcId="{0E1B4C1C-8E09-4181-A9F7-0597CE736ADF}" destId="{74812455-AA2B-4734-9768-1EC5E4251A82}" srcOrd="6" destOrd="0" presId="urn:microsoft.com/office/officeart/2005/8/layout/process4"/>
    <dgm:cxn modelId="{A3926222-76DC-4B70-8753-2300055C680A}" type="presParOf" srcId="{74812455-AA2B-4734-9768-1EC5E4251A82}" destId="{DD24CF79-262E-49E9-B656-7453007D9D63}" srcOrd="0" destOrd="0" presId="urn:microsoft.com/office/officeart/2005/8/layout/process4"/>
    <dgm:cxn modelId="{844723A5-F537-4F5A-A453-464513233000}" type="presParOf" srcId="{0E1B4C1C-8E09-4181-A9F7-0597CE736ADF}" destId="{4D89EC0A-FED4-4CE3-8006-478BC8342C8B}" srcOrd="7" destOrd="0" presId="urn:microsoft.com/office/officeart/2005/8/layout/process4"/>
    <dgm:cxn modelId="{20D17586-9FBB-4847-84E1-DB245C00DD36}" type="presParOf" srcId="{0E1B4C1C-8E09-4181-A9F7-0597CE736ADF}" destId="{3A16F159-824A-4915-9F1E-9796D077D66B}" srcOrd="8" destOrd="0" presId="urn:microsoft.com/office/officeart/2005/8/layout/process4"/>
    <dgm:cxn modelId="{FD06FFFA-8BD4-4F3F-A204-50F7EAABF486}" type="presParOf" srcId="{3A16F159-824A-4915-9F1E-9796D077D66B}" destId="{B8897318-0B23-4D1A-981E-8FAE1F665A7F}" srcOrd="0" destOrd="0" presId="urn:microsoft.com/office/officeart/2005/8/layout/process4"/>
    <dgm:cxn modelId="{CD2A71EA-4B4C-4DB7-B365-AF2A09DD4CCA}" type="presParOf" srcId="{0E1B4C1C-8E09-4181-A9F7-0597CE736ADF}" destId="{34DA0FDC-FAE0-4B7B-8DBF-A1E1143613D2}" srcOrd="9" destOrd="0" presId="urn:microsoft.com/office/officeart/2005/8/layout/process4"/>
    <dgm:cxn modelId="{51C2DBB3-DD07-4123-AA1C-A8693A799FF7}" type="presParOf" srcId="{0E1B4C1C-8E09-4181-A9F7-0597CE736ADF}" destId="{8B93981B-D4BC-4579-B900-7C35A9157BA1}" srcOrd="10" destOrd="0" presId="urn:microsoft.com/office/officeart/2005/8/layout/process4"/>
    <dgm:cxn modelId="{7562033D-4C40-400B-B0E8-B2653550A25D}" type="presParOf" srcId="{8B93981B-D4BC-4579-B900-7C35A9157BA1}" destId="{A0B6BEEE-032A-4FF1-84BC-9CE04BC86538}" srcOrd="0" destOrd="0" presId="urn:microsoft.com/office/officeart/2005/8/layout/process4"/>
    <dgm:cxn modelId="{FCFF5A45-6791-4775-9914-9F0A4CDFCD1D}" type="presParOf" srcId="{0E1B4C1C-8E09-4181-A9F7-0597CE736ADF}" destId="{CC214859-B3A3-43E8-A645-7A6472A3E250}" srcOrd="11" destOrd="0" presId="urn:microsoft.com/office/officeart/2005/8/layout/process4"/>
    <dgm:cxn modelId="{B54B5CF7-A4F1-4EEF-9014-06F1E8359A90}" type="presParOf" srcId="{0E1B4C1C-8E09-4181-A9F7-0597CE736ADF}" destId="{BCD867F2-C35D-4974-9D0C-0E1FACAACA69}" srcOrd="12" destOrd="0" presId="urn:microsoft.com/office/officeart/2005/8/layout/process4"/>
    <dgm:cxn modelId="{F99F5193-67C6-46EF-B261-DBF021F45FA1}" type="presParOf" srcId="{BCD867F2-C35D-4974-9D0C-0E1FACAACA69}" destId="{F61E5ED1-FD6B-4901-B643-0AFAA0EC8038}" srcOrd="0" destOrd="0" presId="urn:microsoft.com/office/officeart/2005/8/layout/process4"/>
    <dgm:cxn modelId="{52516184-FEDC-4996-8328-2CD40FB501B9}" type="presParOf" srcId="{0E1B4C1C-8E09-4181-A9F7-0597CE736ADF}" destId="{158237C9-D11A-40AC-BA2D-D08D5B10372E}" srcOrd="13" destOrd="0" presId="urn:microsoft.com/office/officeart/2005/8/layout/process4"/>
    <dgm:cxn modelId="{206E6CD6-D303-463A-8D21-F19526E77A09}" type="presParOf" srcId="{0E1B4C1C-8E09-4181-A9F7-0597CE736ADF}" destId="{91B04036-649B-4FE7-BC9B-DDF879B94293}" srcOrd="14" destOrd="0" presId="urn:microsoft.com/office/officeart/2005/8/layout/process4"/>
    <dgm:cxn modelId="{DF7C5614-65B7-4B3A-A865-8B32808C9BAF}" type="presParOf" srcId="{91B04036-649B-4FE7-BC9B-DDF879B94293}" destId="{687BB4A5-EC41-4E66-AE44-F612EBBD8C2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5F752-72F8-45B4-B319-5F0D0DC77C98}">
      <dsp:nvSpPr>
        <dsp:cNvPr id="0" name=""/>
        <dsp:cNvSpPr/>
      </dsp:nvSpPr>
      <dsp:spPr>
        <a:xfrm>
          <a:off x="0" y="3496046"/>
          <a:ext cx="6355080" cy="327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İş Akışının Düzenlenmesi</a:t>
          </a:r>
        </a:p>
      </dsp:txBody>
      <dsp:txXfrm>
        <a:off x="0" y="3496046"/>
        <a:ext cx="6355080" cy="327797"/>
      </dsp:txXfrm>
    </dsp:sp>
    <dsp:sp modelId="{DD8C53BC-1CD4-484D-BEAF-BA3765134A47}">
      <dsp:nvSpPr>
        <dsp:cNvPr id="0" name=""/>
        <dsp:cNvSpPr/>
      </dsp:nvSpPr>
      <dsp:spPr>
        <a:xfrm rot="10800000">
          <a:off x="0" y="2996810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Gerçekleşen/Gerçekleşmeyen Hedeflerin Belirlenmesi</a:t>
          </a:r>
        </a:p>
      </dsp:txBody>
      <dsp:txXfrm rot="10800000">
        <a:off x="0" y="2996810"/>
        <a:ext cx="6355080" cy="327583"/>
      </dsp:txXfrm>
    </dsp:sp>
    <dsp:sp modelId="{2D8B09C0-7538-4700-84E7-A78E3C2FEA8B}">
      <dsp:nvSpPr>
        <dsp:cNvPr id="0" name=""/>
        <dsp:cNvSpPr/>
      </dsp:nvSpPr>
      <dsp:spPr>
        <a:xfrm rot="10800000">
          <a:off x="0" y="2497574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Hedeflerden  Geri Dönütlerinin Alınması</a:t>
          </a:r>
        </a:p>
      </dsp:txBody>
      <dsp:txXfrm rot="10800000">
        <a:off x="0" y="2497574"/>
        <a:ext cx="6355080" cy="327583"/>
      </dsp:txXfrm>
    </dsp:sp>
    <dsp:sp modelId="{DD24CF79-262E-49E9-B656-7453007D9D63}">
      <dsp:nvSpPr>
        <dsp:cNvPr id="0" name=""/>
        <dsp:cNvSpPr/>
      </dsp:nvSpPr>
      <dsp:spPr>
        <a:xfrm rot="10800000">
          <a:off x="0" y="1998339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Hedeflerin Güncellenmesi</a:t>
          </a:r>
        </a:p>
      </dsp:txBody>
      <dsp:txXfrm rot="10800000">
        <a:off x="0" y="1998339"/>
        <a:ext cx="6355080" cy="327583"/>
      </dsp:txXfrm>
    </dsp:sp>
    <dsp:sp modelId="{B8897318-0B23-4D1A-981E-8FAE1F665A7F}">
      <dsp:nvSpPr>
        <dsp:cNvPr id="0" name=""/>
        <dsp:cNvSpPr/>
      </dsp:nvSpPr>
      <dsp:spPr>
        <a:xfrm rot="10800000">
          <a:off x="0" y="1499103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Hedeflerin İzlenmesi</a:t>
          </a:r>
        </a:p>
      </dsp:txBody>
      <dsp:txXfrm rot="10800000">
        <a:off x="0" y="1499103"/>
        <a:ext cx="6355080" cy="327583"/>
      </dsp:txXfrm>
    </dsp:sp>
    <dsp:sp modelId="{A0B6BEEE-032A-4FF1-84BC-9CE04BC86538}">
      <dsp:nvSpPr>
        <dsp:cNvPr id="0" name=""/>
        <dsp:cNvSpPr/>
      </dsp:nvSpPr>
      <dsp:spPr>
        <a:xfrm rot="10800000">
          <a:off x="0" y="999867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Hedeflerin Uygulanması</a:t>
          </a:r>
        </a:p>
      </dsp:txBody>
      <dsp:txXfrm rot="10800000">
        <a:off x="0" y="999867"/>
        <a:ext cx="6355080" cy="327583"/>
      </dsp:txXfrm>
    </dsp:sp>
    <dsp:sp modelId="{F61E5ED1-FD6B-4901-B643-0AFAA0EC8038}">
      <dsp:nvSpPr>
        <dsp:cNvPr id="0" name=""/>
        <dsp:cNvSpPr/>
      </dsp:nvSpPr>
      <dsp:spPr>
        <a:xfrm rot="10800000">
          <a:off x="0" y="500631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Sorumluların Belirlenmesi</a:t>
          </a:r>
        </a:p>
      </dsp:txBody>
      <dsp:txXfrm rot="10800000">
        <a:off x="0" y="500631"/>
        <a:ext cx="6355080" cy="327583"/>
      </dsp:txXfrm>
    </dsp:sp>
    <dsp:sp modelId="{687BB4A5-EC41-4E66-AE44-F612EBBD8C25}">
      <dsp:nvSpPr>
        <dsp:cNvPr id="0" name=""/>
        <dsp:cNvSpPr/>
      </dsp:nvSpPr>
      <dsp:spPr>
        <a:xfrm rot="10800000">
          <a:off x="0" y="1395"/>
          <a:ext cx="6355080" cy="50415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Hedeflerin Belirlenmesi</a:t>
          </a:r>
        </a:p>
      </dsp:txBody>
      <dsp:txXfrm rot="10800000">
        <a:off x="0" y="1395"/>
        <a:ext cx="6355080" cy="327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EECD-4624-47DE-B24E-C385E23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pc</cp:lastModifiedBy>
  <cp:revision>5</cp:revision>
  <cp:lastPrinted>2023-04-19T08:19:00Z</cp:lastPrinted>
  <dcterms:created xsi:type="dcterms:W3CDTF">2023-03-29T11:21:00Z</dcterms:created>
  <dcterms:modified xsi:type="dcterms:W3CDTF">2023-07-16T08:12:00Z</dcterms:modified>
</cp:coreProperties>
</file>